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D100" w14:textId="4463D43D" w:rsidR="000E078E" w:rsidRPr="00DB1D10" w:rsidRDefault="000E078E">
      <w:pPr>
        <w:rPr>
          <w:rFonts w:ascii="StobiSerif Regular" w:hAnsi="StobiSerif Regular"/>
          <w:color w:val="000000" w:themeColor="text1"/>
        </w:rPr>
      </w:pPr>
    </w:p>
    <w:p w14:paraId="5FC91DF1" w14:textId="53CFB851" w:rsidR="00555DD5" w:rsidRPr="00DB1D10" w:rsidRDefault="00555DD5" w:rsidP="00555DD5">
      <w:pPr>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Коментари на Владата на Северна Македонија на Извештајот (основен) од евалуацијата спроведена од Групата експерти за акција против насилството врз жените и домашното насилство (ГРЕВИО) за законодавните и другите мерки со кои се применуваат одредбите од Конвенцијата на Советот на Европа за спречување и борба против насилство врз жени и домашно насилство (</w:t>
      </w:r>
      <w:r w:rsidR="008B40C2" w:rsidRPr="00DB1D10">
        <w:rPr>
          <w:rFonts w:ascii="StobiSerif Regular" w:hAnsi="StobiSerif Regular" w:cs="Arial"/>
          <w:b/>
          <w:bCs/>
          <w:color w:val="000000" w:themeColor="text1"/>
        </w:rPr>
        <w:t>Истанбулски</w:t>
      </w:r>
      <w:r w:rsidRPr="00DB1D10">
        <w:rPr>
          <w:rFonts w:ascii="StobiSerif Regular" w:hAnsi="StobiSerif Regular" w:cs="Arial"/>
          <w:b/>
          <w:bCs/>
          <w:color w:val="000000" w:themeColor="text1"/>
        </w:rPr>
        <w:t xml:space="preserve"> конвенција)</w:t>
      </w:r>
    </w:p>
    <w:p w14:paraId="418EA149" w14:textId="77777777" w:rsidR="00555DD5" w:rsidRPr="00DB1D10" w:rsidRDefault="00555DD5" w:rsidP="00555DD5">
      <w:pPr>
        <w:jc w:val="both"/>
        <w:rPr>
          <w:rFonts w:ascii="StobiSerif Regular" w:hAnsi="StobiSerif Regular" w:cs="Arial"/>
          <w:b/>
          <w:bCs/>
          <w:color w:val="000000" w:themeColor="text1"/>
        </w:rPr>
      </w:pPr>
    </w:p>
    <w:p w14:paraId="17CE353B" w14:textId="77777777" w:rsidR="00555DD5" w:rsidRPr="00DB1D10" w:rsidRDefault="00555DD5" w:rsidP="00555DD5">
      <w:pPr>
        <w:jc w:val="both"/>
        <w:rPr>
          <w:rFonts w:ascii="StobiSerif Regular" w:hAnsi="StobiSerif Regular" w:cs="Arial"/>
          <w:b/>
          <w:bCs/>
          <w:color w:val="000000" w:themeColor="text1"/>
        </w:rPr>
      </w:pPr>
    </w:p>
    <w:p w14:paraId="5CDCC564" w14:textId="77777777" w:rsidR="00555DD5" w:rsidRPr="00DB1D10" w:rsidRDefault="00555DD5" w:rsidP="00555DD5">
      <w:pPr>
        <w:pStyle w:val="ListParagraph"/>
        <w:numPr>
          <w:ilvl w:val="0"/>
          <w:numId w:val="2"/>
        </w:numPr>
        <w:spacing w:after="0"/>
        <w:ind w:left="284" w:hanging="284"/>
        <w:jc w:val="both"/>
        <w:rPr>
          <w:rFonts w:ascii="StobiSerif Regular" w:hAnsi="StobiSerif Regular" w:cs="Arial"/>
          <w:b/>
          <w:bCs/>
          <w:color w:val="000000" w:themeColor="text1"/>
          <w:lang w:val="en-US"/>
        </w:rPr>
      </w:pPr>
      <w:r w:rsidRPr="00DB1D10">
        <w:rPr>
          <w:rFonts w:ascii="StobiSerif Regular" w:hAnsi="StobiSerif Regular" w:cs="Arial"/>
          <w:b/>
          <w:bCs/>
          <w:color w:val="000000" w:themeColor="text1"/>
        </w:rPr>
        <w:t xml:space="preserve">   ВОВЕД</w:t>
      </w:r>
    </w:p>
    <w:p w14:paraId="1C8D6692" w14:textId="77777777" w:rsidR="00555DD5" w:rsidRPr="00DB1D10" w:rsidRDefault="00555DD5" w:rsidP="00555DD5">
      <w:pPr>
        <w:pStyle w:val="ListParagraph"/>
        <w:spacing w:after="0"/>
        <w:ind w:left="284"/>
        <w:jc w:val="both"/>
        <w:rPr>
          <w:rFonts w:ascii="StobiSerif Regular" w:hAnsi="StobiSerif Regular" w:cs="Arial"/>
          <w:b/>
          <w:bCs/>
          <w:color w:val="000000" w:themeColor="text1"/>
          <w:lang w:val="en-US"/>
        </w:rPr>
      </w:pPr>
    </w:p>
    <w:p w14:paraId="2D975A84" w14:textId="71D33CF5" w:rsidR="00603A94" w:rsidRPr="00DB1D10" w:rsidRDefault="00555DD5" w:rsidP="00603A94">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Владата на Република Северна Македонија </w:t>
      </w:r>
      <w:r w:rsidR="00603A94" w:rsidRPr="00DB1D10">
        <w:rPr>
          <w:rFonts w:ascii="StobiSerif Regular" w:hAnsi="StobiSerif Regular" w:cs="Arial"/>
          <w:color w:val="000000" w:themeColor="text1"/>
        </w:rPr>
        <w:t>го поздравува Конечниот извештај за евалуација од страна на Советот</w:t>
      </w:r>
      <w:r w:rsidR="00603A94" w:rsidRPr="00DB1D10">
        <w:rPr>
          <w:rFonts w:ascii="StobiSerif Regular" w:hAnsi="StobiSerif Regular" w:cs="Arial"/>
          <w:color w:val="000000" w:themeColor="text1"/>
          <w:lang w:val="en-US"/>
        </w:rPr>
        <w:t xml:space="preserve"> </w:t>
      </w:r>
      <w:r w:rsidR="00603A94" w:rsidRPr="00DB1D10">
        <w:rPr>
          <w:rFonts w:ascii="StobiSerif Regular" w:hAnsi="StobiSerif Regular" w:cs="Arial"/>
          <w:color w:val="000000" w:themeColor="text1"/>
        </w:rPr>
        <w:t>Група на експерти на Европа за акција против насилството врз жените</w:t>
      </w:r>
      <w:r w:rsidR="00603A94" w:rsidRPr="00DB1D10">
        <w:rPr>
          <w:rFonts w:ascii="StobiSerif Regular" w:hAnsi="StobiSerif Regular" w:cs="Arial"/>
          <w:color w:val="000000" w:themeColor="text1"/>
          <w:lang w:val="en-US"/>
        </w:rPr>
        <w:t xml:space="preserve"> </w:t>
      </w:r>
      <w:r w:rsidR="00603A94" w:rsidRPr="00DB1D10">
        <w:rPr>
          <w:rFonts w:ascii="StobiSerif Regular" w:hAnsi="StobiSerif Regular" w:cs="Arial"/>
          <w:color w:val="000000" w:themeColor="text1"/>
        </w:rPr>
        <w:t>и семејно насилство (GREVIO) и високо ги цени напорите направени од GREVIO</w:t>
      </w:r>
      <w:r w:rsidR="00603A94" w:rsidRPr="00DB1D10">
        <w:rPr>
          <w:rFonts w:ascii="StobiSerif Regular" w:hAnsi="StobiSerif Regular" w:cs="Arial"/>
          <w:color w:val="000000" w:themeColor="text1"/>
          <w:lang w:val="en-US"/>
        </w:rPr>
        <w:t xml:space="preserve"> </w:t>
      </w:r>
      <w:r w:rsidR="00603A94" w:rsidRPr="00DB1D10">
        <w:rPr>
          <w:rFonts w:ascii="StobiSerif Regular" w:hAnsi="StobiSerif Regular" w:cs="Arial"/>
          <w:color w:val="000000" w:themeColor="text1"/>
        </w:rPr>
        <w:t>низ целиот процес на евалуација на имплементацијата на Истанбулската конвенција од страна на</w:t>
      </w:r>
      <w:r w:rsidR="00603A94" w:rsidRPr="00DB1D10">
        <w:rPr>
          <w:rFonts w:ascii="StobiSerif Regular" w:hAnsi="StobiSerif Regular" w:cs="Arial"/>
          <w:color w:val="000000" w:themeColor="text1"/>
          <w:lang w:val="en-US"/>
        </w:rPr>
        <w:t xml:space="preserve"> </w:t>
      </w:r>
      <w:r w:rsidR="00603A94" w:rsidRPr="00DB1D10">
        <w:rPr>
          <w:rFonts w:ascii="StobiSerif Regular" w:hAnsi="StobiSerif Regular" w:cs="Arial"/>
          <w:color w:val="000000" w:themeColor="text1"/>
        </w:rPr>
        <w:t>Република Северна Македонија.</w:t>
      </w:r>
    </w:p>
    <w:p w14:paraId="4FD672F2" w14:textId="77777777" w:rsidR="00603A94" w:rsidRPr="00DB1D10" w:rsidRDefault="00603A94" w:rsidP="00603A94">
      <w:pPr>
        <w:spacing w:after="0"/>
        <w:jc w:val="both"/>
        <w:rPr>
          <w:rFonts w:ascii="StobiSerif Regular" w:hAnsi="StobiSerif Regular" w:cs="Arial"/>
          <w:color w:val="000000" w:themeColor="text1"/>
        </w:rPr>
      </w:pPr>
    </w:p>
    <w:p w14:paraId="7A8191D7" w14:textId="1801ECFC" w:rsidR="00603A94" w:rsidRPr="00DB1D10" w:rsidRDefault="00603A94" w:rsidP="00603A94">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Македонската Влада соодветно ги зема предвид препораките дадени од GREVIO ја поздравува можноста да коментира за финалниот извештај.</w:t>
      </w:r>
    </w:p>
    <w:p w14:paraId="0286FF61" w14:textId="77777777" w:rsidR="00603A94" w:rsidRPr="00DB1D10" w:rsidRDefault="00603A94" w:rsidP="00603A94">
      <w:pPr>
        <w:spacing w:after="0"/>
        <w:jc w:val="both"/>
        <w:rPr>
          <w:rFonts w:ascii="StobiSerif Regular" w:hAnsi="StobiSerif Regular" w:cs="Arial"/>
          <w:color w:val="000000" w:themeColor="text1"/>
        </w:rPr>
      </w:pPr>
    </w:p>
    <w:p w14:paraId="0D2D3FC9" w14:textId="7BC497E8" w:rsidR="00603A94" w:rsidRPr="00DB1D10" w:rsidRDefault="00603A94" w:rsidP="00603A94">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Влада со задоволство забележува дека голем дел од нашите коментари на нацрт-извештајот е земен предвид во финалниот извештај. На некои точки, сепак, владата смета дека информациите се сè уште нецелосни или неточни и затоа би сакал да ги дадам следните коментари:</w:t>
      </w:r>
    </w:p>
    <w:p w14:paraId="142EAE78" w14:textId="3304F785" w:rsidR="00603A94" w:rsidRPr="00DB1D10" w:rsidRDefault="00603A94" w:rsidP="00555DD5">
      <w:pPr>
        <w:spacing w:after="0"/>
        <w:jc w:val="both"/>
        <w:rPr>
          <w:rFonts w:ascii="StobiSerif Regular" w:hAnsi="StobiSerif Regular" w:cs="Arial"/>
          <w:color w:val="000000" w:themeColor="text1"/>
        </w:rPr>
      </w:pPr>
    </w:p>
    <w:p w14:paraId="13668807" w14:textId="77777777" w:rsidR="00F77D5D" w:rsidRPr="00DB1D10" w:rsidRDefault="00F77D5D" w:rsidP="00555DD5">
      <w:pPr>
        <w:spacing w:after="0"/>
        <w:jc w:val="both"/>
        <w:rPr>
          <w:rFonts w:ascii="StobiSerif Regular" w:hAnsi="StobiSerif Regular" w:cs="Arial"/>
          <w:color w:val="000000" w:themeColor="text1"/>
        </w:rPr>
      </w:pPr>
    </w:p>
    <w:p w14:paraId="0E3E9496" w14:textId="77777777" w:rsidR="00603A94" w:rsidRPr="00DB1D10" w:rsidRDefault="00603A94" w:rsidP="00555DD5">
      <w:pPr>
        <w:spacing w:after="0"/>
        <w:jc w:val="both"/>
        <w:rPr>
          <w:rFonts w:ascii="StobiSerif Regular" w:hAnsi="StobiSerif Regular" w:cs="Arial"/>
          <w:color w:val="000000" w:themeColor="text1"/>
        </w:rPr>
      </w:pPr>
    </w:p>
    <w:p w14:paraId="577698D3" w14:textId="77777777" w:rsidR="00555DD5" w:rsidRPr="00DB1D10" w:rsidRDefault="00555DD5" w:rsidP="00555DD5">
      <w:pPr>
        <w:spacing w:after="0"/>
        <w:jc w:val="both"/>
        <w:rPr>
          <w:rFonts w:ascii="StobiSerif Regular" w:hAnsi="StobiSerif Regular" w:cs="Arial"/>
          <w:color w:val="000000" w:themeColor="text1"/>
        </w:rPr>
      </w:pPr>
    </w:p>
    <w:p w14:paraId="7BD1BA27" w14:textId="4D091608" w:rsidR="00555DD5" w:rsidRPr="00DB1D10" w:rsidRDefault="00555DD5" w:rsidP="00555DD5">
      <w:pPr>
        <w:pStyle w:val="ListParagraph"/>
        <w:numPr>
          <w:ilvl w:val="0"/>
          <w:numId w:val="2"/>
        </w:numPr>
        <w:spacing w:after="0"/>
        <w:ind w:left="284" w:hanging="284"/>
        <w:jc w:val="both"/>
        <w:rPr>
          <w:rFonts w:ascii="StobiSerif Regular" w:hAnsi="StobiSerif Regular" w:cs="Arial"/>
          <w:b/>
          <w:bCs/>
          <w:color w:val="000000" w:themeColor="text1"/>
          <w:lang w:val="en-US"/>
        </w:rPr>
      </w:pPr>
      <w:r w:rsidRPr="00DB1D10">
        <w:rPr>
          <w:rFonts w:ascii="StobiSerif Regular" w:hAnsi="StobiSerif Regular" w:cs="Arial"/>
          <w:b/>
          <w:bCs/>
          <w:color w:val="000000" w:themeColor="text1"/>
          <w:lang w:val="en-US"/>
        </w:rPr>
        <w:t xml:space="preserve">КОМЕНТАРИ НА ИЗБРАНИ </w:t>
      </w:r>
      <w:r w:rsidRPr="00DB1D10">
        <w:rPr>
          <w:rFonts w:ascii="StobiSerif Regular" w:hAnsi="StobiSerif Regular" w:cs="Arial"/>
          <w:b/>
          <w:bCs/>
          <w:color w:val="000000" w:themeColor="text1"/>
        </w:rPr>
        <w:t>ТОЧКИ</w:t>
      </w:r>
      <w:r w:rsidRPr="00DB1D10">
        <w:rPr>
          <w:rFonts w:ascii="StobiSerif Regular" w:hAnsi="StobiSerif Regular" w:cs="Arial"/>
          <w:b/>
          <w:bCs/>
          <w:color w:val="000000" w:themeColor="text1"/>
          <w:lang w:val="en-US"/>
        </w:rPr>
        <w:t xml:space="preserve"> ВО ИЗВЕШТАЈОТ</w:t>
      </w:r>
    </w:p>
    <w:p w14:paraId="37DF72C3" w14:textId="77777777" w:rsidR="00555DD5" w:rsidRPr="00DB1D10" w:rsidRDefault="00555DD5" w:rsidP="00555DD5">
      <w:pPr>
        <w:spacing w:after="0"/>
        <w:jc w:val="both"/>
        <w:rPr>
          <w:rFonts w:ascii="StobiSerif Regular" w:hAnsi="StobiSerif Regular" w:cs="Arial"/>
          <w:b/>
          <w:bCs/>
          <w:color w:val="000000" w:themeColor="text1"/>
          <w:lang w:val="en-US"/>
        </w:rPr>
      </w:pPr>
      <w:r w:rsidRPr="00DB1D10">
        <w:rPr>
          <w:rFonts w:ascii="StobiSerif Regular" w:hAnsi="StobiSerif Regular" w:cs="Arial"/>
          <w:b/>
          <w:bCs/>
          <w:color w:val="000000" w:themeColor="text1"/>
          <w:lang w:val="en-US"/>
        </w:rPr>
        <w:t xml:space="preserve">I. </w:t>
      </w:r>
      <w:r w:rsidRPr="00DB1D10">
        <w:rPr>
          <w:rFonts w:ascii="StobiSerif Regular" w:hAnsi="StobiSerif Regular" w:cs="Arial"/>
          <w:b/>
          <w:bCs/>
          <w:color w:val="000000" w:themeColor="text1"/>
        </w:rPr>
        <w:t>ЦЕЛ, ДЕФИНИЦИИ, ЕДНАКВОСТ И НЕДИСКРИМИНАЦИЈА, ОПШТИ</w:t>
      </w:r>
    </w:p>
    <w:p w14:paraId="124281C7" w14:textId="77777777" w:rsidR="00555DD5" w:rsidRPr="00DB1D10" w:rsidRDefault="00555DD5" w:rsidP="00555DD5">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ОБВРСКИ</w:t>
      </w:r>
    </w:p>
    <w:p w14:paraId="1C796817" w14:textId="77777777" w:rsidR="00555DD5" w:rsidRPr="00DB1D10" w:rsidRDefault="00555DD5" w:rsidP="00555DD5">
      <w:pPr>
        <w:spacing w:after="0"/>
        <w:jc w:val="both"/>
        <w:rPr>
          <w:rFonts w:ascii="StobiSerif Regular" w:hAnsi="StobiSerif Regular" w:cs="Arial"/>
          <w:b/>
          <w:bCs/>
          <w:color w:val="000000" w:themeColor="text1"/>
          <w:lang w:val="en-US"/>
        </w:rPr>
      </w:pPr>
    </w:p>
    <w:p w14:paraId="789B080E" w14:textId="77777777" w:rsidR="00555DD5" w:rsidRPr="00DB1D10" w:rsidRDefault="00555DD5" w:rsidP="00555DD5">
      <w:pPr>
        <w:spacing w:after="0"/>
        <w:jc w:val="both"/>
        <w:rPr>
          <w:rFonts w:ascii="StobiSerif Regular" w:hAnsi="StobiSerif Regular" w:cs="Arial"/>
          <w:b/>
          <w:bCs/>
          <w:color w:val="000000" w:themeColor="text1"/>
          <w:lang w:val="en-US"/>
        </w:rPr>
      </w:pPr>
      <w:proofErr w:type="spellStart"/>
      <w:r w:rsidRPr="00DB1D10">
        <w:rPr>
          <w:rFonts w:ascii="StobiSerif Regular" w:hAnsi="StobiSerif Regular" w:cs="Arial"/>
          <w:b/>
          <w:bCs/>
          <w:color w:val="000000" w:themeColor="text1"/>
          <w:lang w:val="en-US"/>
        </w:rPr>
        <w:t>Општи</w:t>
      </w:r>
      <w:proofErr w:type="spellEnd"/>
      <w:r w:rsidRPr="00DB1D10">
        <w:rPr>
          <w:rFonts w:ascii="StobiSerif Regular" w:hAnsi="StobiSerif Regular" w:cs="Arial"/>
          <w:b/>
          <w:bCs/>
          <w:color w:val="000000" w:themeColor="text1"/>
          <w:lang w:val="en-US"/>
        </w:rPr>
        <w:t xml:space="preserve"> </w:t>
      </w:r>
      <w:proofErr w:type="spellStart"/>
      <w:r w:rsidRPr="00DB1D10">
        <w:rPr>
          <w:rFonts w:ascii="StobiSerif Regular" w:hAnsi="StobiSerif Regular" w:cs="Arial"/>
          <w:b/>
          <w:bCs/>
          <w:color w:val="000000" w:themeColor="text1"/>
          <w:lang w:val="en-US"/>
        </w:rPr>
        <w:t>принципи</w:t>
      </w:r>
      <w:proofErr w:type="spellEnd"/>
      <w:r w:rsidRPr="00DB1D10">
        <w:rPr>
          <w:rFonts w:ascii="StobiSerif Regular" w:hAnsi="StobiSerif Regular" w:cs="Arial"/>
          <w:b/>
          <w:bCs/>
          <w:color w:val="000000" w:themeColor="text1"/>
          <w:lang w:val="en-US"/>
        </w:rPr>
        <w:t xml:space="preserve"> </w:t>
      </w:r>
      <w:proofErr w:type="spellStart"/>
      <w:r w:rsidRPr="00DB1D10">
        <w:rPr>
          <w:rFonts w:ascii="StobiSerif Regular" w:hAnsi="StobiSerif Regular" w:cs="Arial"/>
          <w:b/>
          <w:bCs/>
          <w:color w:val="000000" w:themeColor="text1"/>
          <w:lang w:val="en-US"/>
        </w:rPr>
        <w:t>на</w:t>
      </w:r>
      <w:proofErr w:type="spellEnd"/>
      <w:r w:rsidRPr="00DB1D10">
        <w:rPr>
          <w:rFonts w:ascii="StobiSerif Regular" w:hAnsi="StobiSerif Regular" w:cs="Arial"/>
          <w:b/>
          <w:bCs/>
          <w:color w:val="000000" w:themeColor="text1"/>
          <w:lang w:val="en-US"/>
        </w:rPr>
        <w:t xml:space="preserve"> </w:t>
      </w:r>
      <w:proofErr w:type="spellStart"/>
      <w:r w:rsidRPr="00DB1D10">
        <w:rPr>
          <w:rFonts w:ascii="StobiSerif Regular" w:hAnsi="StobiSerif Regular" w:cs="Arial"/>
          <w:b/>
          <w:bCs/>
          <w:color w:val="000000" w:themeColor="text1"/>
          <w:lang w:val="en-US"/>
        </w:rPr>
        <w:t>конвенцијата</w:t>
      </w:r>
      <w:proofErr w:type="spellEnd"/>
    </w:p>
    <w:p w14:paraId="4B89BD10" w14:textId="77777777" w:rsidR="00DE34F9" w:rsidRDefault="00DE34F9" w:rsidP="00DE34F9">
      <w:pPr>
        <w:spacing w:after="0"/>
        <w:jc w:val="both"/>
        <w:rPr>
          <w:rFonts w:ascii="StobiSerif Regular" w:hAnsi="StobiSerif Regular" w:cs="Arial"/>
          <w:b/>
          <w:bCs/>
          <w:color w:val="000000" w:themeColor="text1"/>
        </w:rPr>
      </w:pPr>
    </w:p>
    <w:p w14:paraId="198A7F9D" w14:textId="29DAD77E" w:rsidR="00555DD5" w:rsidRPr="00DB1D10" w:rsidRDefault="00555DD5" w:rsidP="00DE34F9">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Опсег на примена на конвенцијата и дефиниции</w:t>
      </w:r>
    </w:p>
    <w:p w14:paraId="34D7EA6E" w14:textId="77777777" w:rsidR="00DE34F9" w:rsidRDefault="00DE34F9" w:rsidP="00DE34F9">
      <w:pPr>
        <w:spacing w:after="0"/>
        <w:jc w:val="both"/>
        <w:rPr>
          <w:rFonts w:ascii="StobiSerif Regular" w:hAnsi="StobiSerif Regular" w:cs="Arial"/>
          <w:color w:val="000000" w:themeColor="text1"/>
          <w:lang w:val="en-US"/>
        </w:rPr>
      </w:pPr>
    </w:p>
    <w:p w14:paraId="119B7F88" w14:textId="7E26E2CE" w:rsidR="00555DD5" w:rsidRPr="00DB1D10" w:rsidRDefault="00555DD5" w:rsidP="00DE34F9">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12.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r w:rsidR="008B40C2" w:rsidRPr="00DB1D10">
        <w:rPr>
          <w:rFonts w:ascii="StobiSerif Regular" w:hAnsi="StobiSerif Regular" w:cs="Arial"/>
          <w:color w:val="000000" w:themeColor="text1"/>
        </w:rPr>
        <w:t>И</w:t>
      </w:r>
      <w:proofErr w:type="spellStart"/>
      <w:r w:rsidRPr="00DB1D10">
        <w:rPr>
          <w:rFonts w:ascii="StobiSerif Regular" w:hAnsi="StobiSerif Regular" w:cs="Arial"/>
          <w:color w:val="000000" w:themeColor="text1"/>
          <w:lang w:val="en-US"/>
        </w:rPr>
        <w:t>звештајот</w:t>
      </w:r>
      <w:proofErr w:type="spellEnd"/>
      <w:r w:rsidRPr="00DB1D10">
        <w:rPr>
          <w:rFonts w:ascii="StobiSerif Regular" w:hAnsi="StobiSerif Regular" w:cs="Arial"/>
          <w:color w:val="000000" w:themeColor="text1"/>
        </w:rPr>
        <w:t xml:space="preserve"> се истакнува</w:t>
      </w:r>
      <w:r w:rsidRPr="00DB1D10">
        <w:rPr>
          <w:rFonts w:ascii="StobiSerif Regular" w:hAnsi="StobiSerif Regular" w:cs="Arial"/>
          <w:color w:val="000000" w:themeColor="text1"/>
          <w:lang w:val="en-US"/>
        </w:rPr>
        <w:t xml:space="preserve">, „ГРЕВИО </w:t>
      </w:r>
      <w:proofErr w:type="spellStart"/>
      <w:r w:rsidRPr="00DB1D10">
        <w:rPr>
          <w:rFonts w:ascii="StobiSerif Regular" w:hAnsi="StobiSerif Regular" w:cs="Arial"/>
          <w:color w:val="000000" w:themeColor="text1"/>
          <w:lang w:val="en-US"/>
        </w:rPr>
        <w:t>доби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индикации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некои</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учесници-практичари</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владините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невладините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организации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би</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било добро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бидат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повеќе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вклучени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развојот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политиките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областа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 xml:space="preserve">на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w:t>
      </w:r>
      <w:r w:rsidRPr="00DB1D10">
        <w:rPr>
          <w:rFonts w:ascii="StobiSerif Regular" w:hAnsi="StobiSerif Regular" w:cs="Arial"/>
          <w:color w:val="000000" w:themeColor="text1"/>
        </w:rPr>
        <w:t xml:space="preserve"> ГРЕВИО смета дека поголемата вклученост на оние </w:t>
      </w:r>
      <w:r w:rsidRPr="00DB1D10">
        <w:rPr>
          <w:rFonts w:ascii="StobiSerif Regular" w:hAnsi="StobiSerif Regular" w:cs="Arial"/>
          <w:color w:val="000000" w:themeColor="text1"/>
        </w:rPr>
        <w:lastRenderedPageBreak/>
        <w:t>кои се засегнати со овие закони и политики може да доведе до подобра имплементација на долг рок, бидејќи тоа ќе придонесе за чувство на поседување на проблематиката од страна на релевантните субјекти.“</w:t>
      </w:r>
    </w:p>
    <w:p w14:paraId="15783C3B"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40AB6346" w14:textId="4716CF0C" w:rsidR="00555DD5" w:rsidRPr="00DB1D10" w:rsidRDefault="00555DD5" w:rsidP="00DE34F9">
      <w:pPr>
        <w:spacing w:after="0"/>
        <w:jc w:val="both"/>
        <w:rPr>
          <w:rFonts w:ascii="StobiSerif Regular" w:hAnsi="StobiSerif Regular" w:cs="Arial"/>
          <w:b/>
          <w:color w:val="000000" w:themeColor="text1"/>
        </w:rPr>
      </w:pPr>
      <w:r w:rsidRPr="00DB1D10">
        <w:rPr>
          <w:rFonts w:ascii="StobiSerif Regular" w:hAnsi="StobiSerif Regular" w:cs="Arial"/>
          <w:color w:val="000000" w:themeColor="text1"/>
        </w:rPr>
        <w:t>Би сакале да истакнеме дека во сите процеси</w:t>
      </w:r>
      <w:r w:rsidR="00212FCB" w:rsidRPr="00DB1D10">
        <w:rPr>
          <w:rFonts w:ascii="StobiSerif Regular" w:hAnsi="StobiSerif Regular" w:cs="Arial"/>
          <w:color w:val="000000" w:themeColor="text1"/>
        </w:rPr>
        <w:t xml:space="preserve"> за подготовка на политиките</w:t>
      </w:r>
      <w:r w:rsidRPr="00DB1D10">
        <w:rPr>
          <w:rFonts w:ascii="StobiSerif Regular" w:hAnsi="StobiSerif Regular" w:cs="Arial"/>
          <w:color w:val="000000" w:themeColor="text1"/>
        </w:rPr>
        <w:t xml:space="preserve"> без исклучок, почнувајќи од Законот за ратификација на Истанбулската конвенција, Акцискиот план, Законот за </w:t>
      </w:r>
      <w:r w:rsidR="00212FCB" w:rsidRPr="00DB1D10">
        <w:rPr>
          <w:rFonts w:ascii="StobiSerif Regular" w:hAnsi="StobiSerif Regular" w:cs="Arial"/>
          <w:color w:val="000000" w:themeColor="text1"/>
        </w:rPr>
        <w:t>спречување и заштита од насилство врз жени и семејното насилство</w:t>
      </w:r>
      <w:r w:rsidRPr="00DB1D10">
        <w:rPr>
          <w:rFonts w:ascii="StobiSerif Regular" w:hAnsi="StobiSerif Regular" w:cs="Arial"/>
          <w:color w:val="000000" w:themeColor="text1"/>
        </w:rPr>
        <w:t xml:space="preserve">, вклучително и подзаконски акти </w:t>
      </w:r>
      <w:r w:rsidR="00212FCB" w:rsidRPr="00DB1D10">
        <w:rPr>
          <w:rFonts w:ascii="StobiSerif Regular" w:hAnsi="StobiSerif Regular" w:cs="Arial"/>
          <w:color w:val="000000" w:themeColor="text1"/>
        </w:rPr>
        <w:t xml:space="preserve">коишто произлегуваат од овој закон, </w:t>
      </w:r>
      <w:r w:rsidRPr="00DB1D10">
        <w:rPr>
          <w:rFonts w:ascii="StobiSerif Regular" w:hAnsi="StobiSerif Regular" w:cs="Arial"/>
          <w:color w:val="000000" w:themeColor="text1"/>
        </w:rPr>
        <w:t xml:space="preserve">секогаш има </w:t>
      </w:r>
      <w:r w:rsidR="00212FCB" w:rsidRPr="00DB1D10">
        <w:rPr>
          <w:rFonts w:ascii="StobiSerif Regular" w:hAnsi="StobiSerif Regular" w:cs="Arial"/>
          <w:color w:val="000000" w:themeColor="text1"/>
        </w:rPr>
        <w:t xml:space="preserve"> воспоставено </w:t>
      </w:r>
      <w:r w:rsidRPr="00DB1D10">
        <w:rPr>
          <w:rFonts w:ascii="StobiSerif Regular" w:hAnsi="StobiSerif Regular" w:cs="Arial"/>
          <w:color w:val="000000" w:themeColor="text1"/>
        </w:rPr>
        <w:t xml:space="preserve">широка работна група во која се вклучени граѓанските здруженија и </w:t>
      </w:r>
      <w:r w:rsidR="00212FCB" w:rsidRPr="00DB1D10">
        <w:rPr>
          <w:rFonts w:ascii="StobiSerif Regular" w:hAnsi="StobiSerif Regular" w:cs="Arial"/>
          <w:color w:val="000000" w:themeColor="text1"/>
        </w:rPr>
        <w:t xml:space="preserve">се води </w:t>
      </w:r>
      <w:r w:rsidRPr="00DB1D10">
        <w:rPr>
          <w:rFonts w:ascii="StobiSerif Regular" w:hAnsi="StobiSerif Regular" w:cs="Arial"/>
          <w:color w:val="000000" w:themeColor="text1"/>
        </w:rPr>
        <w:t xml:space="preserve">транспарентен и консултативен процес. Во националното координативно тело членуваат здруженија на граѓани кои се претставници на мрежи на граѓански здруженија како што е Платформата за родова еднаквост кои сами ги номинираа 3 членови на НКТ. </w:t>
      </w:r>
    </w:p>
    <w:p w14:paraId="0A0C44FB" w14:textId="77777777" w:rsidR="00555DD5" w:rsidRPr="00DB1D10" w:rsidRDefault="00555DD5" w:rsidP="00555DD5">
      <w:pPr>
        <w:spacing w:after="0"/>
        <w:ind w:left="360"/>
        <w:jc w:val="both"/>
        <w:rPr>
          <w:rFonts w:ascii="StobiSerif Regular" w:hAnsi="StobiSerif Regular" w:cs="Arial"/>
          <w:color w:val="000000" w:themeColor="text1"/>
        </w:rPr>
      </w:pPr>
    </w:p>
    <w:p w14:paraId="13BF0EC7" w14:textId="2AF9E8F8" w:rsidR="00555DD5" w:rsidRPr="00DB1D10" w:rsidRDefault="00555DD5" w:rsidP="00DE34F9">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13.</w:t>
      </w:r>
      <w:r w:rsidRPr="00DB1D10">
        <w:rPr>
          <w:rFonts w:ascii="StobiSerif Regular" w:hAnsi="StobiSerif Regular" w:cs="Arial"/>
          <w:color w:val="000000" w:themeColor="text1"/>
          <w:lang w:val="en-US"/>
        </w:rPr>
        <w:tab/>
      </w:r>
      <w:proofErr w:type="spellStart"/>
      <w:r w:rsidRPr="00DB1D10">
        <w:rPr>
          <w:rFonts w:ascii="StobiSerif Regular" w:hAnsi="StobiSerif Regular" w:cs="Arial"/>
          <w:color w:val="000000" w:themeColor="text1"/>
          <w:lang w:val="en-US"/>
        </w:rPr>
        <w:t>Според</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 xml:space="preserve">точка </w:t>
      </w:r>
      <w:r w:rsidRPr="00DB1D10">
        <w:rPr>
          <w:rFonts w:ascii="StobiSerif Regular" w:hAnsi="StobiSerif Regular" w:cs="Arial"/>
          <w:color w:val="000000" w:themeColor="text1"/>
          <w:lang w:val="en-US"/>
        </w:rPr>
        <w:t xml:space="preserve">13 </w:t>
      </w:r>
      <w:r w:rsidR="00FB3F05" w:rsidRPr="00DB1D10">
        <w:rPr>
          <w:rFonts w:ascii="StobiSerif Regular" w:hAnsi="StobiSerif Regular" w:cs="Arial"/>
          <w:color w:val="000000" w:themeColor="text1"/>
        </w:rPr>
        <w:t xml:space="preserve">од </w:t>
      </w:r>
      <w:r w:rsidR="00FB4F6C" w:rsidRPr="00DB1D10">
        <w:rPr>
          <w:rFonts w:ascii="StobiSerif Regular" w:hAnsi="StobiSerif Regular" w:cs="Arial"/>
          <w:color w:val="000000" w:themeColor="text1"/>
        </w:rPr>
        <w:t>И</w:t>
      </w:r>
      <w:proofErr w:type="spellStart"/>
      <w:r w:rsidRPr="00DB1D10">
        <w:rPr>
          <w:rFonts w:ascii="StobiSerif Regular" w:hAnsi="StobiSerif Regular" w:cs="Arial"/>
          <w:color w:val="000000" w:themeColor="text1"/>
          <w:lang w:val="en-US"/>
        </w:rPr>
        <w:t>звештајот</w:t>
      </w:r>
      <w:proofErr w:type="spellEnd"/>
      <w:r w:rsidRPr="00DB1D10">
        <w:rPr>
          <w:rFonts w:ascii="StobiSerif Regular" w:hAnsi="StobiSerif Regular" w:cs="Arial"/>
          <w:color w:val="000000" w:themeColor="text1"/>
          <w:lang w:val="en-US"/>
        </w:rPr>
        <w:t xml:space="preserve">, „ГРЕВИО </w:t>
      </w:r>
      <w:proofErr w:type="spellStart"/>
      <w:r w:rsidRPr="00DB1D10">
        <w:rPr>
          <w:rFonts w:ascii="StobiSerif Regular" w:hAnsi="StobiSerif Regular" w:cs="Arial"/>
          <w:color w:val="000000" w:themeColor="text1"/>
          <w:lang w:val="en-US"/>
        </w:rPr>
        <w:t>силно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охрабрува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подобрат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имплементацијата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Истанбулската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конвенција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однос</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форми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а не само на</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моментов</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помалку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опфатени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програми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услуги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поддршка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должно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внимание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w:t>
      </w:r>
      <w:proofErr w:type="spellEnd"/>
      <w:r w:rsidRPr="00DB1D10">
        <w:rPr>
          <w:rFonts w:ascii="StobiSerif Regular" w:hAnsi="StobiSerif Regular" w:cs="Arial"/>
          <w:color w:val="000000" w:themeColor="text1"/>
          <w:lang w:val="en-US"/>
        </w:rPr>
        <w:t xml:space="preserve"> </w:t>
      </w:r>
      <w:proofErr w:type="spellStart"/>
      <w:proofErr w:type="gramStart"/>
      <w:r w:rsidRPr="00DB1D10">
        <w:rPr>
          <w:rFonts w:ascii="StobiSerif Regular" w:hAnsi="StobiSerif Regular" w:cs="Arial"/>
          <w:color w:val="000000" w:themeColor="text1"/>
          <w:lang w:val="en-US"/>
        </w:rPr>
        <w:t>природа</w:t>
      </w:r>
      <w:proofErr w:type="spellEnd"/>
      <w:r w:rsidRPr="00DB1D10">
        <w:rPr>
          <w:rFonts w:ascii="StobiSerif Regular" w:hAnsi="StobiSerif Regular" w:cs="Arial"/>
          <w:color w:val="000000" w:themeColor="text1"/>
          <w:lang w:val="en-US"/>
        </w:rPr>
        <w:t>“</w:t>
      </w:r>
      <w:proofErr w:type="gramEnd"/>
      <w:r w:rsidRPr="00DB1D10">
        <w:rPr>
          <w:rFonts w:ascii="StobiSerif Regular" w:hAnsi="StobiSerif Regular" w:cs="Arial"/>
          <w:color w:val="000000" w:themeColor="text1"/>
          <w:lang w:val="en-US"/>
        </w:rPr>
        <w:t>.</w:t>
      </w:r>
    </w:p>
    <w:p w14:paraId="23A6A79C"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4B78D1CE" w14:textId="77777777" w:rsidR="00555DD5" w:rsidRPr="00DB1D10" w:rsidRDefault="00555DD5" w:rsidP="00DE34F9">
      <w:pPr>
        <w:spacing w:after="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Владата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сака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појасни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најновите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измени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националните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препораката</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веќе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сила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законодавство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политика</w:t>
      </w:r>
      <w:proofErr w:type="spellEnd"/>
      <w:r w:rsidRPr="00DB1D10">
        <w:rPr>
          <w:rFonts w:ascii="StobiSerif Regular" w:hAnsi="StobiSerif Regular" w:cs="Arial"/>
          <w:color w:val="000000" w:themeColor="text1"/>
          <w:lang w:val="en-US"/>
        </w:rPr>
        <w:t>.</w:t>
      </w:r>
      <w:r w:rsidRPr="00DB1D10">
        <w:rPr>
          <w:rFonts w:ascii="StobiSerif Regular" w:hAnsi="StobiSerif Regular"/>
          <w:color w:val="000000" w:themeColor="text1"/>
          <w:lang w:val="en-US"/>
        </w:rPr>
        <w:t xml:space="preserve"> </w:t>
      </w:r>
      <w:r w:rsidRPr="00DB1D10">
        <w:rPr>
          <w:rFonts w:ascii="StobiSerif Regular" w:hAnsi="StobiSerif Regular" w:cs="Arial"/>
          <w:color w:val="000000" w:themeColor="text1"/>
        </w:rPr>
        <w:t>Постојат две национални стратегии кои се однесуваат на дискриминацијата, Националната стратегија за родова еднаквост 2022-2027 година и Националната стратегија за еднаквост и недискриминација 2022-2026 година. Сепак, ние сме решени да продолжиме да се справуваме со сите форми на насилство врз жените и да им дадеме приоритет на услугите за поддршка во претстојната Национална стратегија за родово засновано насилство и семејно насилство.</w:t>
      </w:r>
    </w:p>
    <w:p w14:paraId="7515A645" w14:textId="77777777" w:rsidR="00555DD5" w:rsidRPr="00DB1D10" w:rsidRDefault="00555DD5" w:rsidP="00555DD5">
      <w:pPr>
        <w:spacing w:after="0"/>
        <w:ind w:left="360"/>
        <w:jc w:val="both"/>
        <w:rPr>
          <w:rFonts w:ascii="StobiSerif Regular" w:hAnsi="StobiSerif Regular" w:cs="Arial"/>
          <w:color w:val="000000" w:themeColor="text1"/>
        </w:rPr>
      </w:pPr>
    </w:p>
    <w:p w14:paraId="5A98AE7C" w14:textId="77777777" w:rsidR="00555DD5" w:rsidRPr="00DB1D10" w:rsidRDefault="00555DD5" w:rsidP="00555DD5">
      <w:pPr>
        <w:spacing w:after="0"/>
        <w:ind w:left="360"/>
        <w:jc w:val="both"/>
        <w:rPr>
          <w:rFonts w:ascii="StobiSerif Regular" w:hAnsi="StobiSerif Regular" w:cs="Arial"/>
          <w:b/>
          <w:bCs/>
          <w:color w:val="000000" w:themeColor="text1"/>
          <w:lang w:val="en-US"/>
        </w:rPr>
      </w:pPr>
      <w:r w:rsidRPr="00DB1D10">
        <w:rPr>
          <w:rFonts w:ascii="StobiSerif Regular" w:hAnsi="StobiSerif Regular" w:cs="Arial"/>
          <w:b/>
          <w:bCs/>
          <w:color w:val="000000" w:themeColor="text1"/>
        </w:rPr>
        <w:t xml:space="preserve"> </w:t>
      </w:r>
    </w:p>
    <w:p w14:paraId="2E6AA9FB" w14:textId="5111D141" w:rsidR="00555DD5" w:rsidRPr="00DB1D10" w:rsidRDefault="00555DD5" w:rsidP="00DE34F9">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Основни права, еднаквост и недискриминација (член 4)</w:t>
      </w:r>
    </w:p>
    <w:p w14:paraId="4D07E158" w14:textId="77777777" w:rsidR="00555DD5" w:rsidRPr="00DB1D10" w:rsidRDefault="00555DD5" w:rsidP="00555DD5">
      <w:pPr>
        <w:spacing w:after="0"/>
        <w:ind w:left="360"/>
        <w:jc w:val="both"/>
        <w:rPr>
          <w:rFonts w:ascii="StobiSerif Regular" w:hAnsi="StobiSerif Regular" w:cs="Arial"/>
          <w:b/>
          <w:bCs/>
          <w:color w:val="000000" w:themeColor="text1"/>
        </w:rPr>
      </w:pPr>
    </w:p>
    <w:p w14:paraId="058756D2" w14:textId="1FB5C924" w:rsidR="00FB4F6C" w:rsidRPr="00DB1D10" w:rsidRDefault="00FB4F6C" w:rsidP="00FB4F6C">
      <w:pPr>
        <w:jc w:val="both"/>
        <w:rPr>
          <w:rFonts w:ascii="StobiSerif Regular" w:hAnsi="StobiSerif Regular" w:cstheme="minorHAnsi"/>
          <w:b/>
          <w:color w:val="000000" w:themeColor="text1"/>
        </w:rPr>
      </w:pPr>
      <w:r w:rsidRPr="00DB1D10">
        <w:rPr>
          <w:rFonts w:ascii="StobiSerif Regular" w:hAnsi="StobiSerif Regular" w:cstheme="minorHAnsi"/>
          <w:b/>
          <w:color w:val="000000" w:themeColor="text1"/>
          <w:lang w:val="en-US"/>
        </w:rPr>
        <w:t xml:space="preserve">  </w:t>
      </w:r>
      <w:r w:rsidRPr="00DB1D10">
        <w:rPr>
          <w:rFonts w:ascii="StobiSerif Regular" w:hAnsi="StobiSerif Regular" w:cstheme="minorHAnsi"/>
          <w:b/>
          <w:color w:val="000000" w:themeColor="text1"/>
        </w:rPr>
        <w:t xml:space="preserve">2. </w:t>
      </w:r>
      <w:proofErr w:type="spellStart"/>
      <w:r w:rsidRPr="00DB1D10">
        <w:rPr>
          <w:rFonts w:ascii="StobiSerif Regular" w:hAnsi="StobiSerif Regular" w:cstheme="minorHAnsi"/>
          <w:b/>
          <w:color w:val="000000" w:themeColor="text1"/>
        </w:rPr>
        <w:t>Интерсекциска</w:t>
      </w:r>
      <w:proofErr w:type="spellEnd"/>
      <w:r w:rsidRPr="00DB1D10">
        <w:rPr>
          <w:rFonts w:ascii="StobiSerif Regular" w:hAnsi="StobiSerif Regular" w:cstheme="minorHAnsi"/>
          <w:b/>
          <w:color w:val="000000" w:themeColor="text1"/>
        </w:rPr>
        <w:t xml:space="preserve"> дискриминација</w:t>
      </w:r>
    </w:p>
    <w:p w14:paraId="1BA60D1F" w14:textId="1BF21DDB" w:rsidR="00FB4F6C" w:rsidRPr="00DB1D10" w:rsidRDefault="00FB4F6C" w:rsidP="00FB4F6C">
      <w:pPr>
        <w:jc w:val="both"/>
        <w:rPr>
          <w:rFonts w:ascii="StobiSerif Regular" w:hAnsi="StobiSerif Regular" w:cstheme="minorHAnsi"/>
          <w:color w:val="000000" w:themeColor="text1"/>
        </w:rPr>
      </w:pPr>
      <w:r w:rsidRPr="00DB1D10">
        <w:rPr>
          <w:rFonts w:ascii="StobiSerif Regular" w:hAnsi="StobiSerif Regular" w:cs="Arial"/>
          <w:color w:val="000000" w:themeColor="text1"/>
          <w:lang w:val="en-US"/>
        </w:rPr>
        <w:t xml:space="preserve"> </w:t>
      </w:r>
      <w:r w:rsidR="000D01D7" w:rsidRPr="00DB1D10">
        <w:rPr>
          <w:rFonts w:ascii="StobiSerif Regular" w:hAnsi="StobiSerif Regular" w:cs="Arial"/>
          <w:color w:val="000000" w:themeColor="text1"/>
        </w:rPr>
        <w:t>25</w:t>
      </w:r>
      <w:r w:rsidR="00DE34F9">
        <w:rPr>
          <w:rFonts w:ascii="StobiSerif Regular" w:hAnsi="StobiSerif Regular" w:cs="Arial"/>
          <w:color w:val="000000" w:themeColor="text1"/>
        </w:rPr>
        <w:t>.</w:t>
      </w:r>
      <w:r w:rsidR="000D01D7" w:rsidRPr="00DB1D10">
        <w:rPr>
          <w:rFonts w:ascii="StobiSerif Regular" w:hAnsi="StobiSerif Regular" w:cs="Arial"/>
          <w:color w:val="000000" w:themeColor="text1"/>
        </w:rPr>
        <w:t xml:space="preserve"> </w:t>
      </w:r>
      <w:r w:rsidR="00FB3F05" w:rsidRPr="00DB1D10">
        <w:rPr>
          <w:rFonts w:ascii="StobiSerif Regular" w:hAnsi="StobiSerif Regular" w:cs="Arial"/>
          <w:color w:val="000000" w:themeColor="text1"/>
        </w:rPr>
        <w:t>Во точката</w:t>
      </w:r>
      <w:r w:rsidRPr="00DB1D10">
        <w:rPr>
          <w:rFonts w:ascii="StobiSerif Regular" w:hAnsi="StobiSerif Regular" w:cs="Arial"/>
          <w:color w:val="000000" w:themeColor="text1"/>
          <w:lang w:val="en-US"/>
        </w:rPr>
        <w:t xml:space="preserve"> </w:t>
      </w:r>
      <w:r w:rsidRPr="00DB1D10">
        <w:rPr>
          <w:rFonts w:ascii="StobiSerif Regular" w:hAnsi="StobiSerif Regular" w:cstheme="minorHAnsi"/>
          <w:color w:val="000000" w:themeColor="text1"/>
        </w:rPr>
        <w:t>25</w:t>
      </w:r>
      <w:r w:rsidR="00FB3F05" w:rsidRPr="00DB1D10">
        <w:rPr>
          <w:rFonts w:ascii="StobiSerif Regular" w:hAnsi="StobiSerif Regular" w:cstheme="minorHAnsi"/>
          <w:color w:val="000000" w:themeColor="text1"/>
        </w:rPr>
        <w:t xml:space="preserve"> се наведува дека „</w:t>
      </w:r>
      <w:r w:rsidRPr="00DB1D10">
        <w:rPr>
          <w:rFonts w:ascii="StobiSerif Regular" w:hAnsi="StobiSerif Regular" w:cstheme="minorHAnsi"/>
          <w:color w:val="000000" w:themeColor="text1"/>
        </w:rPr>
        <w:t xml:space="preserve">Неколку извори на невладини организации го информираа ГРЕВИО дека прифаќањето на </w:t>
      </w:r>
      <w:r w:rsidRPr="00DB1D10">
        <w:rPr>
          <w:rFonts w:ascii="StobiSerif Regular" w:hAnsi="StobiSerif Regular" w:cstheme="minorHAnsi"/>
          <w:color w:val="000000" w:themeColor="text1"/>
          <w:lang w:val="en-US"/>
        </w:rPr>
        <w:t>LBTI</w:t>
      </w:r>
      <w:r w:rsidRPr="00DB1D10">
        <w:rPr>
          <w:rFonts w:ascii="StobiSerif Regular" w:hAnsi="StobiSerif Regular" w:cstheme="minorHAnsi"/>
          <w:color w:val="000000" w:themeColor="text1"/>
        </w:rPr>
        <w:t xml:space="preserve"> жените во Северна Македонија е ниско и дека оваа група жени е изложена на нетолеранција, непријателства и насилство. Национален акционен план за </w:t>
      </w:r>
      <w:r w:rsidRPr="00DB1D10">
        <w:rPr>
          <w:rFonts w:ascii="StobiSerif Regular" w:hAnsi="StobiSerif Regular" w:cstheme="minorHAnsi"/>
          <w:color w:val="000000" w:themeColor="text1"/>
          <w:lang w:val="en-US"/>
        </w:rPr>
        <w:t>LGBTIQ</w:t>
      </w:r>
      <w:r w:rsidRPr="00DB1D10">
        <w:rPr>
          <w:rFonts w:ascii="StobiSerif Regular" w:hAnsi="StobiSerif Regular" w:cstheme="minorHAnsi"/>
          <w:color w:val="000000" w:themeColor="text1"/>
        </w:rPr>
        <w:t xml:space="preserve"> кој беше планиран за 2021-2025 година сè уште не е усвоен. ГРЕВИО се надева дека, штом ќе биде усвоен, ќе содржи сеопфатни мерки за спречување и заштита од родово засновано насилство за жените </w:t>
      </w:r>
      <w:r w:rsidRPr="00DB1D10">
        <w:rPr>
          <w:rFonts w:ascii="StobiSerif Regular" w:hAnsi="StobiSerif Regular" w:cstheme="minorHAnsi"/>
          <w:color w:val="000000" w:themeColor="text1"/>
          <w:lang w:val="en-US"/>
        </w:rPr>
        <w:t>LBTI</w:t>
      </w:r>
      <w:r w:rsidRPr="00DB1D10">
        <w:rPr>
          <w:rFonts w:ascii="StobiSerif Regular" w:hAnsi="StobiSerif Regular" w:cstheme="minorHAnsi"/>
          <w:color w:val="000000" w:themeColor="text1"/>
        </w:rPr>
        <w:t xml:space="preserve">. ГРЕВИО со интерес забележува дека развојот на посебна стратешка цел за спречување на </w:t>
      </w:r>
      <w:proofErr w:type="spellStart"/>
      <w:r w:rsidRPr="00DB1D10">
        <w:rPr>
          <w:rFonts w:ascii="StobiSerif Regular" w:hAnsi="StobiSerif Regular" w:cstheme="minorHAnsi"/>
          <w:color w:val="000000" w:themeColor="text1"/>
        </w:rPr>
        <w:t>интерсекциска</w:t>
      </w:r>
      <w:proofErr w:type="spellEnd"/>
      <w:r w:rsidRPr="00DB1D10">
        <w:rPr>
          <w:rFonts w:ascii="StobiSerif Regular" w:hAnsi="StobiSerif Regular" w:cstheme="minorHAnsi"/>
          <w:color w:val="000000" w:themeColor="text1"/>
        </w:rPr>
        <w:t xml:space="preserve"> дискриминација на жените </w:t>
      </w:r>
      <w:r w:rsidRPr="00DB1D10">
        <w:rPr>
          <w:rFonts w:ascii="StobiSerif Regular" w:hAnsi="StobiSerif Regular" w:cstheme="minorHAnsi"/>
          <w:color w:val="000000" w:themeColor="text1"/>
          <w:lang w:val="en-US"/>
        </w:rPr>
        <w:t>LBTI</w:t>
      </w:r>
      <w:r w:rsidRPr="00DB1D10">
        <w:rPr>
          <w:rFonts w:ascii="StobiSerif Regular" w:hAnsi="StobiSerif Regular" w:cstheme="minorHAnsi"/>
          <w:color w:val="000000" w:themeColor="text1"/>
        </w:rPr>
        <w:t xml:space="preserve"> како анекс на </w:t>
      </w:r>
      <w:r w:rsidRPr="00DB1D10">
        <w:rPr>
          <w:rFonts w:ascii="StobiSerif Regular" w:hAnsi="StobiSerif Regular" w:cstheme="minorHAnsi"/>
          <w:color w:val="000000" w:themeColor="text1"/>
        </w:rPr>
        <w:lastRenderedPageBreak/>
        <w:t>Националната стратегија за еднаквост и недискриминација 2022-2026 година беше во тек во времето на усвојувањето на овој извештај</w:t>
      </w:r>
      <w:r w:rsidR="00FB3F05" w:rsidRPr="00DB1D10">
        <w:rPr>
          <w:rFonts w:ascii="StobiSerif Regular" w:hAnsi="StobiSerif Regular" w:cstheme="minorHAnsi"/>
          <w:color w:val="000000" w:themeColor="text1"/>
        </w:rPr>
        <w:t>„</w:t>
      </w:r>
      <w:r w:rsidRPr="00DB1D10">
        <w:rPr>
          <w:rFonts w:ascii="StobiSerif Regular" w:hAnsi="StobiSerif Regular" w:cstheme="minorHAnsi"/>
          <w:color w:val="000000" w:themeColor="text1"/>
        </w:rPr>
        <w:t>.</w:t>
      </w:r>
    </w:p>
    <w:p w14:paraId="4EA6472E" w14:textId="006E1EF3" w:rsidR="00D279DA" w:rsidRPr="00DB1D10" w:rsidRDefault="00D279DA" w:rsidP="00D279DA">
      <w:pPr>
        <w:spacing w:after="0"/>
        <w:jc w:val="both"/>
        <w:rPr>
          <w:rFonts w:ascii="StobiSerif Regular" w:hAnsi="StobiSerif Regular" w:cs="Arial"/>
          <w:color w:val="000000" w:themeColor="text1"/>
          <w:lang w:val="en-US"/>
        </w:rPr>
      </w:pPr>
    </w:p>
    <w:p w14:paraId="43B812C2" w14:textId="759F9473" w:rsidR="00FB3F05" w:rsidRPr="00DB1D10" w:rsidRDefault="00555DD5" w:rsidP="00FB3F05">
      <w:pPr>
        <w:spacing w:after="0" w:line="240" w:lineRule="auto"/>
        <w:jc w:val="both"/>
        <w:rPr>
          <w:rFonts w:ascii="StobiSerif Regular" w:eastAsiaTheme="minorEastAsia" w:hAnsi="StobiSerif Regular"/>
          <w:bCs/>
          <w:color w:val="000000" w:themeColor="text1"/>
          <w:kern w:val="24"/>
          <w:lang w:eastAsia="mk-MK"/>
        </w:rPr>
      </w:pPr>
      <w:r w:rsidRPr="00DB1D10">
        <w:rPr>
          <w:rFonts w:ascii="StobiSerif Regular" w:hAnsi="StobiSerif Regular" w:cs="Arial"/>
          <w:color w:val="000000" w:themeColor="text1"/>
        </w:rPr>
        <w:t>Владата сака да информира дека во</w:t>
      </w:r>
      <w:r w:rsidR="00FB3F05" w:rsidRPr="00DB1D10">
        <w:rPr>
          <w:rFonts w:ascii="StobiSerif Regular" w:hAnsi="StobiSerif Regular" w:cs="Arial"/>
          <w:color w:val="000000" w:themeColor="text1"/>
        </w:rPr>
        <w:t xml:space="preserve"> </w:t>
      </w:r>
      <w:r w:rsidR="00FB3F05" w:rsidRPr="00DB1D10">
        <w:rPr>
          <w:rFonts w:ascii="StobiSerif Regular" w:eastAsiaTheme="minorEastAsia" w:hAnsi="StobiSerif Regular"/>
          <w:bCs/>
          <w:color w:val="000000" w:themeColor="text1"/>
          <w:kern w:val="24"/>
          <w:lang w:eastAsia="mk-MK"/>
        </w:rPr>
        <w:t xml:space="preserve">насока на промовирање на правото на еднаквост и недискриминација особено кон ЛГБТИ + лицата значајно е да се истакне дека </w:t>
      </w:r>
      <w:r w:rsidR="00FB3F05" w:rsidRPr="00DB1D10">
        <w:rPr>
          <w:rFonts w:ascii="StobiSerif Regular" w:eastAsiaTheme="minorEastAsia" w:hAnsi="StobiSerif Regular"/>
          <w:bCs/>
          <w:color w:val="000000" w:themeColor="text1"/>
          <w:kern w:val="24"/>
          <w:lang w:val="hu-HU" w:eastAsia="mk-MK"/>
        </w:rPr>
        <w:t>Парадата на гордоста</w:t>
      </w:r>
      <w:r w:rsidR="00FB3F05" w:rsidRPr="00DB1D10">
        <w:rPr>
          <w:rFonts w:ascii="StobiSerif Regular" w:eastAsiaTheme="minorEastAsia" w:hAnsi="StobiSerif Regular"/>
          <w:bCs/>
          <w:color w:val="000000" w:themeColor="text1"/>
          <w:kern w:val="24"/>
          <w:lang w:eastAsia="mk-MK"/>
        </w:rPr>
        <w:t xml:space="preserve"> се спроведува континуирано веќе 3 години и има поддршка од Владата</w:t>
      </w:r>
    </w:p>
    <w:p w14:paraId="07B46C0E" w14:textId="5A493F86" w:rsidR="00FB3F05" w:rsidRPr="00DB1D10" w:rsidRDefault="00FB3F05" w:rsidP="00FB3F05">
      <w:pPr>
        <w:spacing w:after="0" w:line="240" w:lineRule="auto"/>
        <w:jc w:val="both"/>
        <w:rPr>
          <w:rFonts w:ascii="StobiSerif Regular" w:eastAsiaTheme="minorEastAsia" w:hAnsi="StobiSerif Regular"/>
          <w:bCs/>
          <w:color w:val="000000" w:themeColor="text1"/>
          <w:kern w:val="24"/>
          <w:lang w:eastAsia="mk-MK"/>
        </w:rPr>
      </w:pPr>
      <w:r w:rsidRPr="00DB1D10">
        <w:rPr>
          <w:rFonts w:ascii="StobiSerif Regular" w:eastAsiaTheme="minorEastAsia" w:hAnsi="StobiSerif Regular"/>
          <w:bCs/>
          <w:color w:val="000000" w:themeColor="text1"/>
          <w:kern w:val="24"/>
          <w:lang w:eastAsia="mk-MK"/>
        </w:rPr>
        <w:t xml:space="preserve">Воедно МТСП ја </w:t>
      </w:r>
      <w:proofErr w:type="spellStart"/>
      <w:r w:rsidRPr="00DB1D10">
        <w:rPr>
          <w:rFonts w:ascii="StobiSerif Regular" w:eastAsiaTheme="minorEastAsia" w:hAnsi="StobiSerif Regular"/>
          <w:bCs/>
          <w:color w:val="000000" w:themeColor="text1"/>
          <w:kern w:val="24"/>
          <w:lang w:eastAsia="mk-MK"/>
        </w:rPr>
        <w:t>финасира</w:t>
      </w:r>
      <w:proofErr w:type="spellEnd"/>
      <w:r w:rsidRPr="00DB1D10">
        <w:rPr>
          <w:rFonts w:ascii="StobiSerif Regular" w:eastAsiaTheme="minorEastAsia" w:hAnsi="StobiSerif Regular"/>
          <w:bCs/>
          <w:color w:val="000000" w:themeColor="text1"/>
          <w:kern w:val="24"/>
          <w:lang w:eastAsia="mk-MK"/>
        </w:rPr>
        <w:t xml:space="preserve"> услугата во Првиот </w:t>
      </w:r>
      <w:proofErr w:type="spellStart"/>
      <w:r w:rsidRPr="00DB1D10">
        <w:rPr>
          <w:rFonts w:ascii="StobiSerif Regular" w:eastAsiaTheme="minorEastAsia" w:hAnsi="StobiSerif Regular"/>
          <w:bCs/>
          <w:color w:val="000000" w:themeColor="text1"/>
          <w:kern w:val="24"/>
          <w:lang w:eastAsia="mk-MK"/>
        </w:rPr>
        <w:t>шелтер</w:t>
      </w:r>
      <w:proofErr w:type="spellEnd"/>
      <w:r w:rsidRPr="00DB1D10">
        <w:rPr>
          <w:rFonts w:ascii="StobiSerif Regular" w:eastAsiaTheme="minorEastAsia" w:hAnsi="StobiSerif Regular"/>
          <w:bCs/>
          <w:color w:val="000000" w:themeColor="text1"/>
          <w:kern w:val="24"/>
          <w:lang w:eastAsia="mk-MK"/>
        </w:rPr>
        <w:t xml:space="preserve"> центар за жртвите на </w:t>
      </w:r>
      <w:proofErr w:type="spellStart"/>
      <w:r w:rsidRPr="00DB1D10">
        <w:rPr>
          <w:rFonts w:ascii="StobiSerif Regular" w:eastAsiaTheme="minorEastAsia" w:hAnsi="StobiSerif Regular"/>
          <w:bCs/>
          <w:color w:val="000000" w:themeColor="text1"/>
          <w:kern w:val="24"/>
          <w:lang w:eastAsia="mk-MK"/>
        </w:rPr>
        <w:t>насилтво</w:t>
      </w:r>
      <w:proofErr w:type="spellEnd"/>
      <w:r w:rsidRPr="00DB1D10">
        <w:rPr>
          <w:rFonts w:ascii="StobiSerif Regular" w:eastAsiaTheme="minorEastAsia" w:hAnsi="StobiSerif Regular"/>
          <w:bCs/>
          <w:color w:val="000000" w:themeColor="text1"/>
          <w:kern w:val="24"/>
          <w:lang w:eastAsia="mk-MK"/>
        </w:rPr>
        <w:t xml:space="preserve"> припадници на ЛГБТИ заедницата  и лиценциран е на давателот на оваа услуга.</w:t>
      </w:r>
    </w:p>
    <w:p w14:paraId="2FA204D1" w14:textId="77777777" w:rsidR="00FB3F05" w:rsidRPr="00DB1D10" w:rsidRDefault="00FB3F05" w:rsidP="00FB3F05">
      <w:pPr>
        <w:spacing w:after="0" w:line="240" w:lineRule="auto"/>
        <w:jc w:val="both"/>
        <w:rPr>
          <w:rFonts w:ascii="StobiSerif Regular" w:eastAsiaTheme="minorEastAsia" w:hAnsi="StobiSerif Regular"/>
          <w:bCs/>
          <w:color w:val="000000" w:themeColor="text1"/>
          <w:kern w:val="24"/>
          <w:lang w:eastAsia="mk-MK"/>
        </w:rPr>
      </w:pPr>
      <w:r w:rsidRPr="00DB1D10">
        <w:rPr>
          <w:rFonts w:ascii="StobiSerif Regular" w:eastAsiaTheme="minorEastAsia" w:hAnsi="StobiSerif Regular"/>
          <w:bCs/>
          <w:color w:val="000000" w:themeColor="text1"/>
          <w:kern w:val="24"/>
          <w:lang w:eastAsia="mk-MK"/>
        </w:rPr>
        <w:t>Исто така отворена е првата СОС линија за ЛГБТИ заедницата за воспоставувањето на  оваа  линија поддршка даде Министерството за труд и социјална политика.</w:t>
      </w:r>
    </w:p>
    <w:p w14:paraId="425CBAAB" w14:textId="206A26F5" w:rsidR="00555DD5" w:rsidRPr="00DB1D10" w:rsidRDefault="00555DD5" w:rsidP="00FB3F05">
      <w:pPr>
        <w:spacing w:after="0"/>
        <w:jc w:val="both"/>
        <w:rPr>
          <w:rFonts w:ascii="StobiSerif Regular" w:hAnsi="StobiSerif Regular" w:cs="Arial"/>
          <w:color w:val="000000" w:themeColor="text1"/>
        </w:rPr>
      </w:pPr>
    </w:p>
    <w:p w14:paraId="04895F31" w14:textId="77777777" w:rsidR="00D279DA" w:rsidRPr="00DB1D10" w:rsidRDefault="00D279DA" w:rsidP="00555DD5">
      <w:pPr>
        <w:spacing w:after="0"/>
        <w:ind w:left="360"/>
        <w:jc w:val="both"/>
        <w:rPr>
          <w:rFonts w:ascii="StobiSerif Regular" w:hAnsi="StobiSerif Regular" w:cs="Arial"/>
          <w:color w:val="000000" w:themeColor="text1"/>
        </w:rPr>
      </w:pPr>
    </w:p>
    <w:p w14:paraId="7A7219D2" w14:textId="3932DF61" w:rsidR="00555DD5" w:rsidRPr="00DB1D10" w:rsidRDefault="00555DD5" w:rsidP="0023455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lang w:val="en-US"/>
        </w:rPr>
        <w:t xml:space="preserve"> </w:t>
      </w:r>
      <w:r w:rsidR="000D01D7" w:rsidRPr="00DB1D10">
        <w:rPr>
          <w:rFonts w:ascii="StobiSerif Regular" w:hAnsi="StobiSerif Regular" w:cs="Arial"/>
          <w:color w:val="000000" w:themeColor="text1"/>
        </w:rPr>
        <w:t xml:space="preserve">27. </w:t>
      </w:r>
      <w:r w:rsidRPr="00DB1D10">
        <w:rPr>
          <w:rFonts w:ascii="StobiSerif Regular" w:hAnsi="StobiSerif Regular" w:cs="Arial"/>
          <w:color w:val="000000" w:themeColor="text1"/>
        </w:rPr>
        <w:t>Во точка 2</w:t>
      </w:r>
      <w:r w:rsidR="00234557" w:rsidRPr="00DB1D10">
        <w:rPr>
          <w:rFonts w:ascii="StobiSerif Regular" w:hAnsi="StobiSerif Regular" w:cs="Arial"/>
          <w:color w:val="000000" w:themeColor="text1"/>
          <w:lang w:val="en-US"/>
        </w:rPr>
        <w:t>7</w:t>
      </w:r>
      <w:r w:rsidRPr="00DB1D10">
        <w:rPr>
          <w:rFonts w:ascii="StobiSerif Regular" w:hAnsi="StobiSerif Regular" w:cs="Arial"/>
          <w:color w:val="000000" w:themeColor="text1"/>
        </w:rPr>
        <w:t xml:space="preserve"> од </w:t>
      </w:r>
      <w:r w:rsidR="00A8741B" w:rsidRPr="00DB1D10">
        <w:rPr>
          <w:rFonts w:ascii="StobiSerif Regular" w:hAnsi="StobiSerif Regular" w:cs="Arial"/>
          <w:color w:val="000000" w:themeColor="text1"/>
        </w:rPr>
        <w:t>И</w:t>
      </w:r>
      <w:r w:rsidRPr="00DB1D10">
        <w:rPr>
          <w:rFonts w:ascii="StobiSerif Regular" w:hAnsi="StobiSerif Regular" w:cs="Arial"/>
          <w:color w:val="000000" w:themeColor="text1"/>
        </w:rPr>
        <w:t>звештајот, „ГРЕВИО силно ги охрабрува властите на Северна Македонија да: а). преземат мерки за да се обезбеди дека одредбите од Истанбулската конвенција се спроведуваат без дискриминација по било која од основите наведени во член 4, став 3, особено кога станува збор за обезбедување пристап до специјализирани услуги за поддршка“.</w:t>
      </w:r>
    </w:p>
    <w:p w14:paraId="0655761E"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17A114DF" w14:textId="7BCF25E3" w:rsidR="00555DD5" w:rsidRPr="00DB1D10" w:rsidRDefault="00555DD5" w:rsidP="00234557">
      <w:pPr>
        <w:spacing w:after="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однос</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пристапот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специјализирани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услуги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поддршка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сакале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објасниме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секоја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 xml:space="preserve">независно од нејзината ранливост има пристап до специјализираните сервиси согласно нејзините потреби. При </w:t>
      </w:r>
      <w:proofErr w:type="spellStart"/>
      <w:r w:rsidRPr="00DB1D10">
        <w:rPr>
          <w:rFonts w:ascii="StobiSerif Regular" w:hAnsi="StobiSerif Regular" w:cs="Arial"/>
          <w:color w:val="000000" w:themeColor="text1"/>
        </w:rPr>
        <w:t>проценката</w:t>
      </w:r>
      <w:proofErr w:type="spellEnd"/>
      <w:r w:rsidRPr="00DB1D10">
        <w:rPr>
          <w:rFonts w:ascii="StobiSerif Regular" w:hAnsi="StobiSerif Regular" w:cs="Arial"/>
          <w:color w:val="000000" w:themeColor="text1"/>
        </w:rPr>
        <w:t xml:space="preserve"> на ризикот стручните лица ги земаат во предвид околностите кои се специфични за секој поединечен случај и при предлагањето на мерките, активностите и услугите, се водат од индивидуалните потреби на жртвата за спречување и заштита од насилството. </w:t>
      </w:r>
    </w:p>
    <w:p w14:paraId="19AA7CCA" w14:textId="77777777" w:rsidR="00555DD5" w:rsidRPr="00DB1D10" w:rsidRDefault="00555DD5" w:rsidP="00555DD5">
      <w:pPr>
        <w:spacing w:after="0"/>
        <w:ind w:left="360"/>
        <w:jc w:val="both"/>
        <w:rPr>
          <w:rFonts w:ascii="StobiSerif Regular" w:hAnsi="StobiSerif Regular" w:cs="Arial"/>
          <w:color w:val="000000" w:themeColor="text1"/>
        </w:rPr>
      </w:pPr>
    </w:p>
    <w:p w14:paraId="3C8219B0" w14:textId="22CC413F" w:rsidR="00555DD5" w:rsidRDefault="00555DD5" w:rsidP="00234557">
      <w:pPr>
        <w:spacing w:after="0"/>
        <w:jc w:val="both"/>
        <w:rPr>
          <w:rFonts w:ascii="StobiSerif Regular" w:hAnsi="StobiSerif Regular" w:cs="Arial"/>
          <w:bCs/>
          <w:color w:val="000000" w:themeColor="text1"/>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оваа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насока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сакаме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истакнеме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с</w:t>
      </w:r>
      <w:r w:rsidRPr="00DB1D10">
        <w:rPr>
          <w:rFonts w:ascii="StobiSerif Regular" w:hAnsi="StobiSerif Regular" w:cs="Arial"/>
          <w:b/>
          <w:color w:val="000000" w:themeColor="text1"/>
        </w:rPr>
        <w:t xml:space="preserve">о </w:t>
      </w:r>
      <w:r w:rsidRPr="00DB1D10">
        <w:rPr>
          <w:rFonts w:ascii="StobiSerif Regular" w:hAnsi="StobiSerif Regular" w:cs="Arial"/>
          <w:bCs/>
          <w:color w:val="000000" w:themeColor="text1"/>
        </w:rPr>
        <w:t xml:space="preserve">Законот за употреба на јазици се уредува правото на употреба на знаковниот јазик, правото на глувите и наглувите лица на знаковен јазик, изучување на знаковниот јазик, толкувач на знаковниот јазик, задачите на Националниот сојуз на глуви и наглуви на Македонија, финансирањето, остварувањето на правата и прекршочните санкции. Со овој закон знаковниот јазик  се признава како потполно природен начин на комуникација еднаков со говорната комуникација. Глувото и </w:t>
      </w:r>
      <w:proofErr w:type="spellStart"/>
      <w:r w:rsidRPr="00DB1D10">
        <w:rPr>
          <w:rFonts w:ascii="StobiSerif Regular" w:hAnsi="StobiSerif Regular" w:cs="Arial"/>
          <w:bCs/>
          <w:color w:val="000000" w:themeColor="text1"/>
        </w:rPr>
        <w:t>наглувото</w:t>
      </w:r>
      <w:proofErr w:type="spellEnd"/>
      <w:r w:rsidRPr="00DB1D10">
        <w:rPr>
          <w:rFonts w:ascii="StobiSerif Regular" w:hAnsi="StobiSerif Regular" w:cs="Arial"/>
          <w:bCs/>
          <w:color w:val="000000" w:themeColor="text1"/>
        </w:rPr>
        <w:t xml:space="preserve"> лице има право на употреба на знаковниот јазик како странка или учесник во постапките пред државните органи, органите на локалната самоуправа, правосудните органи, јавните претпријатија, установи, агенции, фондови и други институции и организации. Исто така глувото и </w:t>
      </w:r>
      <w:proofErr w:type="spellStart"/>
      <w:r w:rsidRPr="00DB1D10">
        <w:rPr>
          <w:rFonts w:ascii="StobiSerif Regular" w:hAnsi="StobiSerif Regular" w:cs="Arial"/>
          <w:bCs/>
          <w:color w:val="000000" w:themeColor="text1"/>
        </w:rPr>
        <w:t>наглувото</w:t>
      </w:r>
      <w:proofErr w:type="spellEnd"/>
      <w:r w:rsidRPr="00DB1D10">
        <w:rPr>
          <w:rFonts w:ascii="StobiSerif Regular" w:hAnsi="StobiSerif Regular" w:cs="Arial"/>
          <w:bCs/>
          <w:color w:val="000000" w:themeColor="text1"/>
        </w:rPr>
        <w:t xml:space="preserve"> лице има право на употреба на знаковниот јазик и за други животни потреби по негов избор, доколку глувоста претставува пречка при задоволувањето на неговите потреби, но најмногу до 30 часа годишно. Центарот за социјална работа издава решение за остварување на </w:t>
      </w:r>
      <w:r w:rsidRPr="00DB1D10">
        <w:rPr>
          <w:rFonts w:ascii="StobiSerif Regular" w:hAnsi="StobiSerif Regular" w:cs="Arial"/>
          <w:bCs/>
          <w:color w:val="000000" w:themeColor="text1"/>
        </w:rPr>
        <w:lastRenderedPageBreak/>
        <w:t xml:space="preserve">правото на толкувач. Државните органи, органите на локалната самоуправа, правосудните органи, јавните претпријатија, установите, фондовите и други институции и организации, се должни на глувото и наглуво лице да му обезбедат толкувач на барање на глувото лице или по службена должност веднаш кога ваквото лице ќе приложи решение од центарот за социјална работа, со кое му се признава правото на употреба на </w:t>
      </w:r>
      <w:proofErr w:type="spellStart"/>
      <w:r w:rsidRPr="00DB1D10">
        <w:rPr>
          <w:rFonts w:ascii="StobiSerif Regular" w:hAnsi="StobiSerif Regular" w:cs="Arial"/>
          <w:bCs/>
          <w:color w:val="000000" w:themeColor="text1"/>
        </w:rPr>
        <w:t>толкувач.Трошоците</w:t>
      </w:r>
      <w:proofErr w:type="spellEnd"/>
      <w:r w:rsidRPr="00DB1D10">
        <w:rPr>
          <w:rFonts w:ascii="StobiSerif Regular" w:hAnsi="StobiSerif Regular" w:cs="Arial"/>
          <w:bCs/>
          <w:color w:val="000000" w:themeColor="text1"/>
        </w:rPr>
        <w:t xml:space="preserve"> на </w:t>
      </w:r>
      <w:proofErr w:type="spellStart"/>
      <w:r w:rsidRPr="00DB1D10">
        <w:rPr>
          <w:rFonts w:ascii="StobiSerif Regular" w:hAnsi="StobiSerif Regular" w:cs="Arial"/>
          <w:bCs/>
          <w:color w:val="000000" w:themeColor="text1"/>
        </w:rPr>
        <w:t>толкувачот</w:t>
      </w:r>
      <w:proofErr w:type="spellEnd"/>
      <w:r w:rsidRPr="00DB1D10">
        <w:rPr>
          <w:rFonts w:ascii="StobiSerif Regular" w:hAnsi="StobiSerif Regular" w:cs="Arial"/>
          <w:bCs/>
          <w:color w:val="000000" w:themeColor="text1"/>
        </w:rPr>
        <w:t xml:space="preserve"> ги надоместуваат горенаведените органите односно институциите.</w:t>
      </w:r>
    </w:p>
    <w:p w14:paraId="5D7A292C" w14:textId="77777777" w:rsidR="00DE34F9" w:rsidRPr="00D64D2C" w:rsidRDefault="00DE34F9" w:rsidP="00DE34F9">
      <w:pPr>
        <w:jc w:val="both"/>
        <w:rPr>
          <w:rFonts w:ascii="StobiSerif Regular" w:hAnsi="StobiSerif Regular"/>
        </w:rPr>
      </w:pPr>
      <w:r w:rsidRPr="00D64D2C">
        <w:rPr>
          <w:rFonts w:ascii="StobiSerif Regular" w:hAnsi="StobiSerif Regular"/>
        </w:rPr>
        <w:t xml:space="preserve">Секоја жена жртва на насилство  независно од нејзината ранливост има пристап до специјализираните сервиси согласно нејзините потреби. При </w:t>
      </w:r>
      <w:proofErr w:type="spellStart"/>
      <w:r w:rsidRPr="00D64D2C">
        <w:rPr>
          <w:rFonts w:ascii="StobiSerif Regular" w:hAnsi="StobiSerif Regular"/>
        </w:rPr>
        <w:t>проценката</w:t>
      </w:r>
      <w:proofErr w:type="spellEnd"/>
      <w:r w:rsidRPr="00D64D2C">
        <w:rPr>
          <w:rFonts w:ascii="StobiSerif Regular" w:hAnsi="StobiSerif Regular"/>
        </w:rPr>
        <w:t xml:space="preserve"> на ризикот стручните лица ги земаат во предвид околностите кои се специфични за секој поединечен случај и  при предлагањето на мерките, активностите и услугите, се водат од индивидуалните потреби на жртвата за спречување и заштита од насилството.</w:t>
      </w:r>
    </w:p>
    <w:p w14:paraId="662059A4" w14:textId="77777777" w:rsidR="00555DD5" w:rsidRPr="00DB1D10" w:rsidRDefault="00555DD5" w:rsidP="00555DD5">
      <w:pPr>
        <w:spacing w:after="0"/>
        <w:ind w:left="360"/>
        <w:jc w:val="both"/>
        <w:rPr>
          <w:rFonts w:ascii="StobiSerif Regular" w:hAnsi="StobiSerif Regular" w:cs="Arial"/>
          <w:color w:val="000000" w:themeColor="text1"/>
        </w:rPr>
      </w:pPr>
    </w:p>
    <w:p w14:paraId="021BC737" w14:textId="3C7C0D5C" w:rsidR="00555DD5" w:rsidRPr="00DB1D10" w:rsidRDefault="00555DD5" w:rsidP="0023455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lang w:val="en-US"/>
        </w:rPr>
        <w:t>29.</w:t>
      </w:r>
      <w:r w:rsidRPr="00DB1D10">
        <w:rPr>
          <w:rFonts w:ascii="StobiSerif Regular" w:hAnsi="StobiSerif Regular" w:cs="Arial"/>
          <w:color w:val="000000" w:themeColor="text1"/>
        </w:rPr>
        <w:t xml:space="preserve"> Во</w:t>
      </w:r>
      <w:r w:rsidRPr="00DB1D10">
        <w:rPr>
          <w:rFonts w:ascii="StobiSerif Regular" w:hAnsi="StobiSerif Regular" w:cs="Arial"/>
          <w:color w:val="000000" w:themeColor="text1"/>
          <w:lang w:val="en-US"/>
        </w:rPr>
        <w:t xml:space="preserve"> </w:t>
      </w:r>
      <w:r w:rsidR="00A8741B" w:rsidRPr="00DB1D10">
        <w:rPr>
          <w:rFonts w:ascii="StobiSerif Regular" w:hAnsi="StobiSerif Regular" w:cs="Arial"/>
          <w:color w:val="000000" w:themeColor="text1"/>
        </w:rPr>
        <w:t>И</w:t>
      </w:r>
      <w:proofErr w:type="spellStart"/>
      <w:r w:rsidRPr="00DB1D10">
        <w:rPr>
          <w:rFonts w:ascii="StobiSerif Regular" w:hAnsi="StobiSerif Regular" w:cs="Arial"/>
          <w:color w:val="000000" w:themeColor="text1"/>
          <w:lang w:val="en-US"/>
        </w:rPr>
        <w:t>звештајот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забележува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„ГРЕВИО е </w:t>
      </w:r>
      <w:proofErr w:type="spellStart"/>
      <w:r w:rsidRPr="00DB1D10">
        <w:rPr>
          <w:rFonts w:ascii="StobiSerif Regular" w:hAnsi="StobiSerif Regular" w:cs="Arial"/>
          <w:color w:val="000000" w:themeColor="text1"/>
          <w:lang w:val="en-US"/>
        </w:rPr>
        <w:t>информиран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неколку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владини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невладини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извори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неколку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случаи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каде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побарале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помош</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поплаки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w:t>
      </w:r>
      <w:proofErr w:type="spellEnd"/>
      <w:r w:rsidRPr="00DB1D10">
        <w:rPr>
          <w:rFonts w:ascii="StobiSerif Regular" w:hAnsi="StobiSerif Regular" w:cs="Arial"/>
          <w:color w:val="000000" w:themeColor="text1"/>
          <w:lang w:val="en-US"/>
        </w:rPr>
        <w:t xml:space="preserve"> б</w:t>
      </w:r>
      <w:r w:rsidRPr="00DB1D10">
        <w:rPr>
          <w:rFonts w:ascii="StobiSerif Regular" w:hAnsi="StobiSerif Regular" w:cs="Arial"/>
          <w:color w:val="000000" w:themeColor="text1"/>
        </w:rPr>
        <w:t>иле</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сфатени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сериозно</w:t>
      </w:r>
      <w:proofErr w:type="spellEnd"/>
      <w:r w:rsidRPr="00DB1D10">
        <w:rPr>
          <w:rFonts w:ascii="StobiSerif Regular" w:hAnsi="StobiSerif Regular" w:cs="Arial"/>
          <w:color w:val="000000" w:themeColor="text1"/>
          <w:lang w:val="en-US"/>
        </w:rPr>
        <w:t>.</w:t>
      </w:r>
      <w:r w:rsidRPr="00DB1D10">
        <w:rPr>
          <w:rFonts w:ascii="StobiSerif Regular" w:hAnsi="StobiSerif Regular"/>
          <w:color w:val="000000" w:themeColor="text1"/>
          <w:lang w:val="en-US"/>
        </w:rPr>
        <w:t xml:space="preserve"> </w:t>
      </w:r>
      <w:r w:rsidRPr="00DB1D10">
        <w:rPr>
          <w:rFonts w:ascii="StobiSerif Regular" w:hAnsi="StobiSerif Regular" w:cs="Arial"/>
          <w:color w:val="000000" w:themeColor="text1"/>
        </w:rPr>
        <w:t>Се чини дека владините службеници често пати сметаат дека насилството е приватна работа меѓу сопружниците и тие ја советуваат жртвата да се држи подалеку од насилникот додека „работите не се смират“ или да се вратат дома барајќи од жртвата да се смири со сторителот.</w:t>
      </w:r>
      <w:r w:rsidRPr="00DB1D10">
        <w:rPr>
          <w:rFonts w:ascii="StobiSerif Regular" w:hAnsi="StobiSerif Regular"/>
          <w:color w:val="000000" w:themeColor="text1"/>
        </w:rPr>
        <w:t xml:space="preserve"> </w:t>
      </w:r>
      <w:r w:rsidRPr="00DB1D10">
        <w:rPr>
          <w:rFonts w:ascii="StobiSerif Regular" w:hAnsi="StobiSerif Regular" w:cs="Arial"/>
          <w:color w:val="000000" w:themeColor="text1"/>
        </w:rPr>
        <w:t>На некои од жртвите, наводно им било кажано дека поплаката нема да им помогне бидејќи партнерот кој бил насилен е добро позната личност. Во други случаи, формални пријави биле составени од полицијата само кога жртвата била придружувана од невладина организација или адвокат, но не и кога таа сама отишла во полициска станица.</w:t>
      </w:r>
      <w:r w:rsidRPr="00DB1D10">
        <w:rPr>
          <w:rFonts w:ascii="StobiSerif Regular" w:hAnsi="StobiSerif Regular"/>
          <w:color w:val="000000" w:themeColor="text1"/>
        </w:rPr>
        <w:t xml:space="preserve"> </w:t>
      </w:r>
      <w:r w:rsidRPr="00DB1D10">
        <w:rPr>
          <w:rFonts w:ascii="StobiSerif Regular" w:hAnsi="StobiSerif Regular" w:cs="Arial"/>
          <w:color w:val="000000" w:themeColor="text1"/>
        </w:rPr>
        <w:t xml:space="preserve">Ова укажува дека насилството продолжува да се случува дури и откако жените ќе го пријават тоа кај органите за спроведување на законот и дека претходното знаење на властите за изложеноста на жената на насилство не секогаш води до ефективни мерки за заштита за да се спречи повторното </w:t>
      </w:r>
      <w:proofErr w:type="spellStart"/>
      <w:r w:rsidRPr="00DB1D10">
        <w:rPr>
          <w:rFonts w:ascii="StobiSerif Regular" w:hAnsi="StobiSerif Regular" w:cs="Arial"/>
          <w:color w:val="000000" w:themeColor="text1"/>
        </w:rPr>
        <w:t>виктимизирање</w:t>
      </w:r>
      <w:proofErr w:type="spellEnd"/>
      <w:r w:rsidRPr="00DB1D10">
        <w:rPr>
          <w:rFonts w:ascii="StobiSerif Regular" w:hAnsi="StobiSerif Regular" w:cs="Arial"/>
          <w:color w:val="000000" w:themeColor="text1"/>
        </w:rPr>
        <w:t xml:space="preserve"> на жените“.</w:t>
      </w:r>
    </w:p>
    <w:p w14:paraId="7EB64C43"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3298AAE4" w14:textId="77777777" w:rsidR="00555DD5" w:rsidRPr="00DB1D10" w:rsidRDefault="00555DD5" w:rsidP="00234557">
      <w:pPr>
        <w:spacing w:after="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Сакаме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информираме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согласно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внатрешни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работи</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 xml:space="preserve">контролата на вршењето на работите на Министерството се остварува како внатрешна и надворешна контрола. </w:t>
      </w:r>
    </w:p>
    <w:p w14:paraId="25E0C3AC" w14:textId="77777777" w:rsidR="00555DD5" w:rsidRPr="00DB1D10" w:rsidRDefault="00555DD5" w:rsidP="000D01D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Во смисла на законот внатрешната контрола се спроведува од страна на посебен оддел во состав на Министерството, а надворешната контрола од страна на Народниот правобранител и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w:t>
      </w:r>
    </w:p>
    <w:p w14:paraId="3ABF64F7" w14:textId="77777777" w:rsidR="00555DD5" w:rsidRPr="00DB1D10" w:rsidRDefault="00555DD5" w:rsidP="00555DD5">
      <w:pPr>
        <w:spacing w:after="0"/>
        <w:ind w:left="360"/>
        <w:jc w:val="both"/>
        <w:rPr>
          <w:rFonts w:ascii="StobiSerif Regular" w:hAnsi="StobiSerif Regular" w:cs="Arial"/>
          <w:color w:val="000000" w:themeColor="text1"/>
        </w:rPr>
      </w:pPr>
    </w:p>
    <w:p w14:paraId="5B913C82" w14:textId="77777777" w:rsidR="00555DD5" w:rsidRPr="00DB1D10" w:rsidRDefault="00555DD5" w:rsidP="000D01D7">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Родово чувствителни политики (член 6)</w:t>
      </w:r>
    </w:p>
    <w:p w14:paraId="6DCB2CD4" w14:textId="77777777" w:rsidR="00555DD5" w:rsidRPr="00DB1D10" w:rsidRDefault="00555DD5" w:rsidP="00555DD5">
      <w:pPr>
        <w:spacing w:after="0"/>
        <w:ind w:left="360"/>
        <w:jc w:val="both"/>
        <w:rPr>
          <w:rFonts w:ascii="StobiSerif Regular" w:hAnsi="StobiSerif Regular" w:cs="Arial"/>
          <w:b/>
          <w:bCs/>
          <w:color w:val="000000" w:themeColor="text1"/>
          <w:lang w:val="en-US"/>
        </w:rPr>
      </w:pPr>
    </w:p>
    <w:p w14:paraId="2A6C7D2A" w14:textId="327021BE" w:rsidR="0018020F" w:rsidRPr="00DB1D10" w:rsidRDefault="007D37E8" w:rsidP="000D01D7">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rPr>
        <w:t>38</w:t>
      </w:r>
      <w:r w:rsidR="00DE34F9">
        <w:rPr>
          <w:rFonts w:ascii="StobiSerif Regular" w:hAnsi="StobiSerif Regular" w:cs="Arial"/>
          <w:color w:val="000000" w:themeColor="text1"/>
        </w:rPr>
        <w:t>.</w:t>
      </w:r>
      <w:r w:rsidR="000D01D7" w:rsidRPr="00DB1D10">
        <w:rPr>
          <w:rFonts w:ascii="StobiSerif Regular" w:hAnsi="StobiSerif Regular" w:cs="Arial"/>
          <w:color w:val="000000" w:themeColor="text1"/>
        </w:rPr>
        <w:t xml:space="preserve"> Овој дел од Извештајот</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занимава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родово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чувствителните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политики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каде</w:t>
      </w:r>
      <w:proofErr w:type="spellEnd"/>
      <w:r w:rsidR="00555DD5" w:rsidRPr="00DB1D10">
        <w:rPr>
          <w:rFonts w:ascii="StobiSerif Regular" w:hAnsi="StobiSerif Regular" w:cs="Arial"/>
          <w:color w:val="000000" w:themeColor="text1"/>
          <w:lang w:val="en-US"/>
        </w:rPr>
        <w:t xml:space="preserve"> </w:t>
      </w:r>
      <w:r w:rsidR="00555DD5" w:rsidRPr="00DB1D10">
        <w:rPr>
          <w:rFonts w:ascii="StobiSerif Regular" w:hAnsi="StobiSerif Regular" w:cs="Arial"/>
          <w:color w:val="000000" w:themeColor="text1"/>
        </w:rPr>
        <w:t>ГРЕВИО</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меѓу</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другото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бара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да</w:t>
      </w:r>
      <w:proofErr w:type="spellEnd"/>
      <w:r w:rsidR="00555DD5" w:rsidRPr="00DB1D10">
        <w:rPr>
          <w:rFonts w:ascii="StobiSerif Regular" w:hAnsi="StobiSerif Regular" w:cs="Arial"/>
          <w:color w:val="000000" w:themeColor="text1"/>
          <w:lang w:val="en-US"/>
        </w:rPr>
        <w:t xml:space="preserve"> </w:t>
      </w:r>
      <w:r w:rsidR="00555DD5" w:rsidRPr="00DB1D10">
        <w:rPr>
          <w:rFonts w:ascii="StobiSerif Regular" w:hAnsi="StobiSerif Regular" w:cs="Arial"/>
          <w:color w:val="000000" w:themeColor="text1"/>
        </w:rPr>
        <w:t xml:space="preserve">се </w:t>
      </w:r>
      <w:proofErr w:type="spellStart"/>
      <w:r w:rsidR="00555DD5" w:rsidRPr="00DB1D10">
        <w:rPr>
          <w:rFonts w:ascii="StobiSerif Regular" w:hAnsi="StobiSerif Regular" w:cs="Arial"/>
          <w:color w:val="000000" w:themeColor="text1"/>
          <w:lang w:val="en-US"/>
        </w:rPr>
        <w:t>обезбеди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родово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чувствителна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имплементација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законите</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политиките</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да</w:t>
      </w:r>
      <w:proofErr w:type="spellEnd"/>
      <w:r w:rsidR="00555DD5" w:rsidRPr="00DB1D10">
        <w:rPr>
          <w:rFonts w:ascii="StobiSerif Regular" w:hAnsi="StobiSerif Regular" w:cs="Arial"/>
          <w:color w:val="000000" w:themeColor="text1"/>
          <w:lang w:val="en-US"/>
        </w:rPr>
        <w:t xml:space="preserve"> </w:t>
      </w:r>
      <w:r w:rsidR="00555DD5" w:rsidRPr="00DB1D10">
        <w:rPr>
          <w:rFonts w:ascii="StobiSerif Regular" w:hAnsi="StobiSerif Regular" w:cs="Arial"/>
          <w:color w:val="000000" w:themeColor="text1"/>
        </w:rPr>
        <w:t>се</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оспор</w:t>
      </w:r>
      <w:proofErr w:type="spellEnd"/>
      <w:r w:rsidR="00555DD5" w:rsidRPr="00DB1D10">
        <w:rPr>
          <w:rFonts w:ascii="StobiSerif Regular" w:hAnsi="StobiSerif Regular" w:cs="Arial"/>
          <w:color w:val="000000" w:themeColor="text1"/>
        </w:rPr>
        <w:t>ат</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ставовите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меѓу</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професионалците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кои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го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оправдуваат</w:t>
      </w:r>
      <w:proofErr w:type="spellEnd"/>
      <w:r w:rsidR="00555DD5" w:rsidRPr="00DB1D10">
        <w:rPr>
          <w:rFonts w:ascii="StobiSerif Regular" w:hAnsi="StobiSerif Regular" w:cs="Arial"/>
          <w:color w:val="000000" w:themeColor="text1"/>
          <w:lang w:val="en-US"/>
        </w:rPr>
        <w:t xml:space="preserve"> </w:t>
      </w:r>
      <w:r w:rsidR="00555DD5" w:rsidRPr="00DB1D10">
        <w:rPr>
          <w:rFonts w:ascii="StobiSerif Regular" w:hAnsi="StobiSerif Regular" w:cs="Arial"/>
          <w:color w:val="000000" w:themeColor="text1"/>
        </w:rPr>
        <w:t>домашното</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насилство</w:t>
      </w:r>
      <w:proofErr w:type="spellEnd"/>
      <w:r w:rsidR="00555DD5" w:rsidRPr="00DB1D10">
        <w:rPr>
          <w:rFonts w:ascii="StobiSerif Regular" w:hAnsi="StobiSerif Regular" w:cs="Arial"/>
          <w:color w:val="000000" w:themeColor="text1"/>
          <w:lang w:val="en-US"/>
        </w:rPr>
        <w:t>.</w:t>
      </w:r>
    </w:p>
    <w:p w14:paraId="70370691" w14:textId="77777777" w:rsidR="0018020F" w:rsidRPr="00DB1D10" w:rsidRDefault="0018020F" w:rsidP="0018020F">
      <w:pPr>
        <w:spacing w:after="0"/>
        <w:ind w:left="360"/>
        <w:jc w:val="both"/>
        <w:rPr>
          <w:rFonts w:ascii="StobiSerif Regular" w:hAnsi="StobiSerif Regular"/>
          <w:b/>
          <w:color w:val="000000" w:themeColor="text1"/>
        </w:rPr>
      </w:pPr>
    </w:p>
    <w:p w14:paraId="42764D05" w14:textId="1F0A7BAB" w:rsidR="0018020F" w:rsidRPr="00DE34F9" w:rsidRDefault="0018020F" w:rsidP="000D01D7">
      <w:pPr>
        <w:spacing w:after="0"/>
        <w:jc w:val="both"/>
        <w:rPr>
          <w:rFonts w:ascii="StobiSerif Regular" w:hAnsi="StobiSerif Regular" w:cs="Arial"/>
          <w:bCs/>
          <w:color w:val="000000" w:themeColor="text1"/>
          <w:lang w:val="en-US"/>
        </w:rPr>
      </w:pPr>
      <w:r w:rsidRPr="00DE34F9">
        <w:rPr>
          <w:rFonts w:ascii="StobiSerif Regular" w:hAnsi="StobiSerif Regular"/>
          <w:bCs/>
          <w:color w:val="000000" w:themeColor="text1"/>
        </w:rPr>
        <w:t xml:space="preserve">Родовата еднаквост е заедничка обврска и приоритет на Владата на Република  Северна Македонија. Родовата еднаквост е дел од Програмата за работа на Владата 2020-2024 и исто така е обврска од Агендата за одржлив развој до 2030 година како на национално така и на локално ниво. </w:t>
      </w:r>
    </w:p>
    <w:p w14:paraId="3D1AA69B" w14:textId="77777777" w:rsidR="0018020F" w:rsidRPr="00DB1D10" w:rsidRDefault="0018020F" w:rsidP="00555DD5">
      <w:pPr>
        <w:spacing w:after="0"/>
        <w:ind w:left="360"/>
        <w:jc w:val="both"/>
        <w:rPr>
          <w:rFonts w:ascii="StobiSerif Regular" w:hAnsi="StobiSerif Regular" w:cs="Arial"/>
          <w:color w:val="000000" w:themeColor="text1"/>
          <w:lang w:val="en-US"/>
        </w:rPr>
      </w:pPr>
    </w:p>
    <w:p w14:paraId="3FCD38A3"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Сакаме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истакнеме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на ниво на политики, состојбата</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дополнително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подобрува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Стратегијата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2022-2027 </w:t>
      </w:r>
      <w:proofErr w:type="spellStart"/>
      <w:r w:rsidRPr="00DB1D10">
        <w:rPr>
          <w:rFonts w:ascii="StobiSerif Regular" w:hAnsi="StobiSerif Regular" w:cs="Arial"/>
          <w:color w:val="000000" w:themeColor="text1"/>
          <w:lang w:val="en-US"/>
        </w:rPr>
        <w:t>година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усвоена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Собранието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Република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на</w:t>
      </w:r>
      <w:r w:rsidRPr="00DB1D10">
        <w:rPr>
          <w:rFonts w:ascii="StobiSerif Regular" w:hAnsi="StobiSerif Regular" w:cs="Arial"/>
          <w:color w:val="000000" w:themeColor="text1"/>
          <w:lang w:val="en-US"/>
        </w:rPr>
        <w:t xml:space="preserve"> 28.07.2022 </w:t>
      </w:r>
      <w:proofErr w:type="spellStart"/>
      <w:r w:rsidRPr="00DB1D10">
        <w:rPr>
          <w:rFonts w:ascii="StobiSerif Regular" w:hAnsi="StobiSerif Regular" w:cs="Arial"/>
          <w:color w:val="000000" w:themeColor="text1"/>
          <w:lang w:val="en-US"/>
        </w:rPr>
        <w:t>година</w:t>
      </w:r>
      <w:proofErr w:type="spellEnd"/>
      <w:r w:rsidRPr="00DB1D10">
        <w:rPr>
          <w:rFonts w:ascii="StobiSerif Regular" w:hAnsi="StobiSerif Regular" w:cs="Arial"/>
          <w:color w:val="000000" w:themeColor="text1"/>
          <w:lang w:val="en-US"/>
        </w:rPr>
        <w:t>.</w:t>
      </w:r>
    </w:p>
    <w:p w14:paraId="3F02A366"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63436641"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Визија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Стратегијата</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постигнување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општество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мажите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девојчињата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момчињата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пристап</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можности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сфери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животот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услов</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целокупен</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одржлив</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економски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демографски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социјален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развој</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напредок</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земјата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односно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општество</w:t>
      </w:r>
      <w:proofErr w:type="spellEnd"/>
      <w:r w:rsidRPr="00DB1D10">
        <w:rPr>
          <w:rFonts w:ascii="StobiSerif Regular" w:hAnsi="StobiSerif Regular" w:cs="Arial"/>
          <w:color w:val="000000" w:themeColor="text1"/>
          <w:lang w:val="en-US"/>
        </w:rPr>
        <w:t xml:space="preserve"> во </w:t>
      </w:r>
      <w:proofErr w:type="spellStart"/>
      <w:r w:rsidRPr="00DB1D10">
        <w:rPr>
          <w:rFonts w:ascii="StobiSerif Regular" w:hAnsi="StobiSerif Regular" w:cs="Arial"/>
          <w:color w:val="000000" w:themeColor="text1"/>
          <w:lang w:val="en-US"/>
        </w:rPr>
        <w:t>кое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мажите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ќе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привилегии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одговорности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ќе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остваруваат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вистинско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заедничко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партнерство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донесување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оваа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Стратегија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Република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стреми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унапредување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состојбата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13 </w:t>
      </w:r>
      <w:proofErr w:type="spellStart"/>
      <w:r w:rsidRPr="00DB1D10">
        <w:rPr>
          <w:rFonts w:ascii="StobiSerif Regular" w:hAnsi="StobiSerif Regular" w:cs="Arial"/>
          <w:color w:val="000000" w:themeColor="text1"/>
          <w:lang w:val="en-US"/>
        </w:rPr>
        <w:t>приоритетни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области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Стратегијата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широка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стратешка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рамка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обединува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области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делување</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постигнување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интегрирање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перспектива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стратегиите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сузбивање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стереотипите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насилството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унапредување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положбата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сфери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јавниот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приватниот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образованието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здравството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земјоделието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пристапот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правда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социјалната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сигурност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животната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срдина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климатските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промени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спортот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културата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медиумите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состојбата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релевантни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податоци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индикатори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Специфичната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цел</w:t>
      </w:r>
      <w:proofErr w:type="spellEnd"/>
      <w:r w:rsidRPr="00DB1D10">
        <w:rPr>
          <w:rFonts w:ascii="StobiSerif Regular" w:hAnsi="StobiSerif Regular" w:cs="Arial"/>
          <w:color w:val="000000" w:themeColor="text1"/>
          <w:lang w:val="en-US"/>
        </w:rPr>
        <w:t xml:space="preserve"> 3.1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однесува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Спречување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борба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против</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w:t>
      </w:r>
    </w:p>
    <w:p w14:paraId="2BB6C287"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1D5172A3"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Ресурсниот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креирање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буџетирање</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формиран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Министерството</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труд</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социјална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политика</w:t>
      </w:r>
      <w:proofErr w:type="spellEnd"/>
      <w:r w:rsidRPr="00DB1D10">
        <w:rPr>
          <w:rFonts w:ascii="StobiSerif Regular" w:hAnsi="StobiSerif Regular" w:cs="Arial"/>
          <w:color w:val="000000" w:themeColor="text1"/>
          <w:lang w:val="en-US"/>
        </w:rPr>
        <w:t xml:space="preserve"> (МТСП)</w:t>
      </w:r>
      <w:r w:rsidRPr="00DB1D10">
        <w:rPr>
          <w:rFonts w:ascii="StobiSerif Regular" w:hAnsi="StobiSerif Regular"/>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рамки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проектот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Промовирање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буџети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транспарентно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инклузивно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отчетно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управување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Република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proofErr w:type="gram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w:t>
      </w:r>
      <w:proofErr w:type="gram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имплементиран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UN Women,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финансиска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поддршка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Швајцарија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Шведска</w:t>
      </w:r>
      <w:proofErr w:type="spellEnd"/>
      <w:r w:rsidRPr="00DB1D10">
        <w:rPr>
          <w:rFonts w:ascii="StobiSerif Regular" w:hAnsi="StobiSerif Regular" w:cs="Arial"/>
          <w:color w:val="000000" w:themeColor="text1"/>
          <w:lang w:val="en-US"/>
        </w:rPr>
        <w:t>.</w:t>
      </w:r>
    </w:p>
    <w:p w14:paraId="58A79687"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3046A58A"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lastRenderedPageBreak/>
        <w:t>Центарот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цел</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помогне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напорите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Република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систематска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одржлива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примена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буџетирање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алатка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креирањето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буџетските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процеси</w:t>
      </w:r>
      <w:proofErr w:type="spellEnd"/>
      <w:r w:rsidRPr="00DB1D10">
        <w:rPr>
          <w:rFonts w:ascii="StobiSerif Regular" w:hAnsi="StobiSerif Regular" w:cs="Arial"/>
          <w:color w:val="000000" w:themeColor="text1"/>
          <w:lang w:val="en-US"/>
        </w:rPr>
        <w:t>.</w:t>
      </w:r>
    </w:p>
    <w:p w14:paraId="21497993"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Ресурсниот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унапредување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капацитетите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државните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службеници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областа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буџетирање</w:t>
      </w:r>
      <w:proofErr w:type="spellEnd"/>
      <w:r w:rsidRPr="00DB1D10">
        <w:rPr>
          <w:rFonts w:ascii="StobiSerif Regular" w:hAnsi="StobiSerif Regular" w:cs="Arial"/>
          <w:color w:val="000000" w:themeColor="text1"/>
          <w:lang w:val="en-US"/>
        </w:rPr>
        <w:t>.</w:t>
      </w:r>
    </w:p>
    <w:p w14:paraId="1AC9B919" w14:textId="77777777" w:rsidR="00555DD5" w:rsidRPr="00DB1D10" w:rsidRDefault="00555DD5" w:rsidP="000D01D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Тој</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претставува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знаење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обезбедува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истражувања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анализи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други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поврзани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буџетирање</w:t>
      </w:r>
      <w:proofErr w:type="spellEnd"/>
      <w:r w:rsidRPr="00DB1D10">
        <w:rPr>
          <w:rFonts w:ascii="StobiSerif Regular" w:hAnsi="StobiSerif Regular" w:cs="Arial"/>
          <w:color w:val="000000" w:themeColor="text1"/>
          <w:lang w:val="en-US"/>
        </w:rPr>
        <w:t>.</w:t>
      </w:r>
    </w:p>
    <w:p w14:paraId="5EBCA216"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05A2FBF0" w14:textId="77777777"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Ресурсниот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менторство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поддршка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вклучувањето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перспектива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управувањето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стратешкото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планирање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креирањето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државните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институции</w:t>
      </w:r>
      <w:proofErr w:type="spellEnd"/>
      <w:r w:rsidRPr="00DB1D10">
        <w:rPr>
          <w:rFonts w:ascii="StobiSerif Regular" w:hAnsi="StobiSerif Regular" w:cs="Arial"/>
          <w:color w:val="000000" w:themeColor="text1"/>
          <w:lang w:val="en-US"/>
        </w:rPr>
        <w:t>.</w:t>
      </w:r>
    </w:p>
    <w:p w14:paraId="58A7E6C6" w14:textId="77777777"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март</w:t>
      </w:r>
      <w:proofErr w:type="spellEnd"/>
      <w:r w:rsidRPr="00DB1D10">
        <w:rPr>
          <w:rFonts w:ascii="StobiSerif Regular" w:hAnsi="StobiSerif Regular" w:cs="Arial"/>
          <w:color w:val="000000" w:themeColor="text1"/>
          <w:lang w:val="en-US"/>
        </w:rPr>
        <w:t xml:space="preserve"> 2022 </w:t>
      </w:r>
      <w:proofErr w:type="spellStart"/>
      <w:r w:rsidRPr="00DB1D10">
        <w:rPr>
          <w:rFonts w:ascii="StobiSerif Regular" w:hAnsi="StobiSerif Regular" w:cs="Arial"/>
          <w:color w:val="000000" w:themeColor="text1"/>
          <w:lang w:val="en-US"/>
        </w:rPr>
        <w:t>година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беше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избран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тим</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експерти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развијат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воспостават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w:t>
      </w:r>
      <w:proofErr w:type="spellEnd"/>
      <w:r w:rsidRPr="00DB1D10">
        <w:rPr>
          <w:rFonts w:ascii="StobiSerif Regular" w:hAnsi="StobiSerif Regular" w:cs="Arial"/>
          <w:color w:val="000000" w:themeColor="text1"/>
          <w:lang w:val="en-US"/>
        </w:rPr>
        <w:t xml:space="preserve"> за е-</w:t>
      </w:r>
      <w:proofErr w:type="spellStart"/>
      <w:r w:rsidRPr="00DB1D10">
        <w:rPr>
          <w:rFonts w:ascii="StobiSerif Regular" w:hAnsi="StobiSerif Regular" w:cs="Arial"/>
          <w:color w:val="000000" w:themeColor="text1"/>
          <w:lang w:val="en-US"/>
        </w:rPr>
        <w:t>модули</w:t>
      </w:r>
      <w:proofErr w:type="spellEnd"/>
      <w:r w:rsidRPr="00DB1D10">
        <w:rPr>
          <w:rFonts w:ascii="StobiSerif Regular" w:hAnsi="StobiSerif Regular" w:cs="Arial"/>
          <w:color w:val="000000" w:themeColor="text1"/>
          <w:lang w:val="en-US"/>
        </w:rPr>
        <w:t xml:space="preserve"> за </w:t>
      </w:r>
      <w:r w:rsidRPr="00DB1D10">
        <w:rPr>
          <w:rFonts w:ascii="StobiSerif Regular" w:hAnsi="StobiSerif Regular" w:cs="Arial"/>
          <w:color w:val="000000" w:themeColor="text1"/>
        </w:rPr>
        <w:t>НВЖ</w:t>
      </w:r>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Модулот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електронско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учење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опфаќа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тестови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аудио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видео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материјали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интерактивно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учење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електронско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пребарување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преглед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наменети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професионални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структури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вклучени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системот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
    <w:p w14:paraId="3C4D29CC" w14:textId="77777777"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Целта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електронското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учење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преку</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материјалот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тестовите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аудио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видео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материјалите</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помогне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поддржи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учењето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учесникот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потврди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унапреди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стекнатото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знаење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ширење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наученото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стекнатото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знаење</w:t>
      </w:r>
      <w:proofErr w:type="spellEnd"/>
      <w:r w:rsidRPr="00DB1D10">
        <w:rPr>
          <w:rFonts w:ascii="StobiSerif Regular" w:hAnsi="StobiSerif Regular" w:cs="Arial"/>
          <w:color w:val="000000" w:themeColor="text1"/>
          <w:lang w:val="en-US"/>
        </w:rPr>
        <w:t>. Е-</w:t>
      </w:r>
      <w:proofErr w:type="spellStart"/>
      <w:r w:rsidRPr="00DB1D10">
        <w:rPr>
          <w:rFonts w:ascii="StobiSerif Regular" w:hAnsi="StobiSerif Regular" w:cs="Arial"/>
          <w:color w:val="000000" w:themeColor="text1"/>
          <w:lang w:val="en-US"/>
        </w:rPr>
        <w:t>модулите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достапни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онлајн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платформата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учење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w:t>
      </w:r>
      <w:hyperlink r:id="rId8" w:history="1">
        <w:r w:rsidRPr="00DB1D10">
          <w:rPr>
            <w:rStyle w:val="Hyperlink"/>
            <w:rFonts w:ascii="StobiSerif Regular" w:hAnsi="StobiSerif Regular" w:cs="Arial"/>
            <w:color w:val="000000" w:themeColor="text1"/>
          </w:rPr>
          <w:t>https://emodulirbn.mtsp.gov.mk/</w:t>
        </w:r>
      </w:hyperlink>
      <w:r w:rsidRPr="00DB1D10">
        <w:rPr>
          <w:rFonts w:ascii="StobiSerif Regular" w:hAnsi="StobiSerif Regular" w:cs="Arial"/>
          <w:color w:val="000000" w:themeColor="text1"/>
          <w:lang w:val="en-US"/>
        </w:rPr>
        <w:t xml:space="preserve">    </w:t>
      </w:r>
    </w:p>
    <w:p w14:paraId="77495837" w14:textId="4820733C"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Поставени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2 </w:t>
      </w:r>
      <w:proofErr w:type="spellStart"/>
      <w:r w:rsidRPr="00DB1D10">
        <w:rPr>
          <w:rFonts w:ascii="StobiSerif Regular" w:hAnsi="StobiSerif Regular" w:cs="Arial"/>
          <w:color w:val="000000" w:themeColor="text1"/>
          <w:lang w:val="en-US"/>
        </w:rPr>
        <w:t>модули</w:t>
      </w:r>
      <w:proofErr w:type="spellEnd"/>
      <w:r w:rsidR="00DE34F9">
        <w:rPr>
          <w:rFonts w:ascii="StobiSerif Regular" w:hAnsi="StobiSerif Regular" w:cs="Arial"/>
          <w:color w:val="000000" w:themeColor="text1"/>
        </w:rPr>
        <w:t>за електронско учење</w:t>
      </w:r>
      <w:r w:rsidRPr="00DB1D10">
        <w:rPr>
          <w:rFonts w:ascii="StobiSerif Regular" w:hAnsi="StobiSerif Regular" w:cs="Arial"/>
          <w:color w:val="000000" w:themeColor="text1"/>
          <w:lang w:val="en-US"/>
        </w:rPr>
        <w:t xml:space="preserve">: </w:t>
      </w:r>
    </w:p>
    <w:p w14:paraId="53CA1F67" w14:textId="1FF1A801" w:rsidR="00555DD5" w:rsidRPr="00DB1D10" w:rsidRDefault="00555DD5" w:rsidP="00555DD5">
      <w:pPr>
        <w:spacing w:after="0"/>
        <w:ind w:left="36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Модул</w:t>
      </w:r>
      <w:proofErr w:type="spellEnd"/>
      <w:r w:rsidRPr="00DB1D10">
        <w:rPr>
          <w:rFonts w:ascii="StobiSerif Regular" w:hAnsi="StobiSerif Regular" w:cs="Arial"/>
          <w:color w:val="000000" w:themeColor="text1"/>
          <w:lang w:val="en-US"/>
        </w:rPr>
        <w:t xml:space="preserve"> 1.   </w:t>
      </w:r>
      <w:proofErr w:type="spellStart"/>
      <w:r w:rsidRPr="00DB1D10">
        <w:rPr>
          <w:rFonts w:ascii="StobiSerif Regular" w:hAnsi="StobiSerif Regular" w:cs="Arial"/>
          <w:color w:val="000000" w:themeColor="text1"/>
          <w:lang w:val="en-US"/>
        </w:rPr>
        <w:t>опфаќа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различни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даватели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услуги</w:t>
      </w:r>
      <w:proofErr w:type="spellEnd"/>
      <w:r w:rsidRPr="00DB1D10">
        <w:rPr>
          <w:rFonts w:ascii="StobiSerif Regular" w:hAnsi="StobiSerif Regular" w:cs="Arial"/>
          <w:color w:val="000000" w:themeColor="text1"/>
          <w:lang w:val="en-US"/>
        </w:rPr>
        <w:t>.</w:t>
      </w:r>
    </w:p>
    <w:p w14:paraId="0C23A224" w14:textId="30F1FA4B" w:rsidR="00555DD5" w:rsidRPr="00DB1D10" w:rsidRDefault="00555DD5" w:rsidP="00555DD5">
      <w:pPr>
        <w:spacing w:after="0"/>
        <w:ind w:left="36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Модул</w:t>
      </w:r>
      <w:proofErr w:type="spellEnd"/>
      <w:r w:rsidRPr="00DB1D10">
        <w:rPr>
          <w:rFonts w:ascii="StobiSerif Regular" w:hAnsi="StobiSerif Regular" w:cs="Arial"/>
          <w:color w:val="000000" w:themeColor="text1"/>
          <w:lang w:val="en-US"/>
        </w:rPr>
        <w:t xml:space="preserve"> 2: </w:t>
      </w:r>
      <w:proofErr w:type="spellStart"/>
      <w:r w:rsidRPr="00DB1D10">
        <w:rPr>
          <w:rFonts w:ascii="StobiSerif Regular" w:hAnsi="StobiSerif Regular" w:cs="Arial"/>
          <w:color w:val="000000" w:themeColor="text1"/>
          <w:lang w:val="en-US"/>
        </w:rPr>
        <w:t>опфаќа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мулти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секторски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обучувачи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справување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професионални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структури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областите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социјална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здравство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судство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образование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граѓански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сектор</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медиуми</w:t>
      </w:r>
      <w:proofErr w:type="spellEnd"/>
      <w:r w:rsidRPr="00DB1D10">
        <w:rPr>
          <w:rFonts w:ascii="StobiSerif Regular" w:hAnsi="StobiSerif Regular" w:cs="Arial"/>
          <w:color w:val="000000" w:themeColor="text1"/>
          <w:lang w:val="en-US"/>
        </w:rPr>
        <w:t>.</w:t>
      </w:r>
    </w:p>
    <w:p w14:paraId="1BCA70B5" w14:textId="77777777" w:rsidR="00DE34F9" w:rsidRDefault="00DE34F9" w:rsidP="00DE34F9">
      <w:pPr>
        <w:spacing w:after="0"/>
        <w:jc w:val="both"/>
        <w:rPr>
          <w:rFonts w:ascii="StobiSerif Regular" w:hAnsi="StobiSerif Regular" w:cs="Arial"/>
          <w:color w:val="000000" w:themeColor="text1"/>
          <w:lang w:val="en-US"/>
        </w:rPr>
      </w:pPr>
    </w:p>
    <w:p w14:paraId="4E0FEBE2" w14:textId="4E1BCE69"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одговорно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креирање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буџетирање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крај</w:t>
      </w:r>
      <w:r w:rsidRPr="00DB1D10">
        <w:rPr>
          <w:rFonts w:ascii="StobiSerif Regular" w:hAnsi="StobiSerif Regular" w:cs="Arial"/>
          <w:color w:val="000000" w:themeColor="text1"/>
        </w:rPr>
        <w:t>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2022</w:t>
      </w:r>
      <w:r w:rsidRPr="00DB1D10">
        <w:rPr>
          <w:rFonts w:ascii="StobiSerif Regular" w:hAnsi="StobiSerif Regular" w:cs="Arial"/>
          <w:color w:val="000000" w:themeColor="text1"/>
        </w:rPr>
        <w:t xml:space="preserve"> година</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спроведени</w:t>
      </w:r>
      <w:proofErr w:type="spellEnd"/>
      <w:r w:rsidRPr="00DB1D10">
        <w:rPr>
          <w:rFonts w:ascii="StobiSerif Regular" w:hAnsi="StobiSerif Regular" w:cs="Arial"/>
          <w:color w:val="000000" w:themeColor="text1"/>
          <w:lang w:val="en-US"/>
        </w:rPr>
        <w:t xml:space="preserve"> 31 </w:t>
      </w:r>
      <w:proofErr w:type="spellStart"/>
      <w:r w:rsidRPr="00DB1D10">
        <w:rPr>
          <w:rFonts w:ascii="StobiSerif Regular" w:hAnsi="StobiSerif Regular" w:cs="Arial"/>
          <w:color w:val="000000" w:themeColor="text1"/>
          <w:lang w:val="en-US"/>
        </w:rPr>
        <w:t>обука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10 </w:t>
      </w:r>
      <w:proofErr w:type="spellStart"/>
      <w:r w:rsidRPr="00DB1D10">
        <w:rPr>
          <w:rFonts w:ascii="StobiSerif Regular" w:hAnsi="StobiSerif Regular" w:cs="Arial"/>
          <w:color w:val="000000" w:themeColor="text1"/>
          <w:lang w:val="en-US"/>
        </w:rPr>
        <w:t>теми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вкупен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број</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лица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401.</w:t>
      </w:r>
    </w:p>
    <w:p w14:paraId="53D92EC4" w14:textId="77777777"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Број</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теми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однесуваат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proofErr w:type="gram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18</w:t>
      </w:r>
      <w:proofErr w:type="gram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обучени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199 </w:t>
      </w:r>
      <w:proofErr w:type="spellStart"/>
      <w:r w:rsidRPr="00DB1D10">
        <w:rPr>
          <w:rFonts w:ascii="StobiSerif Regular" w:hAnsi="StobiSerif Regular" w:cs="Arial"/>
          <w:color w:val="000000" w:themeColor="text1"/>
          <w:lang w:val="en-US"/>
        </w:rPr>
        <w:t>лица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Целна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група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тема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еднаквост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беа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јавната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администрација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централно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претставници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секторите</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стратешко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планирање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буџет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координаторите</w:t>
      </w:r>
      <w:proofErr w:type="spellEnd"/>
      <w:r w:rsidRPr="00DB1D10">
        <w:rPr>
          <w:rFonts w:ascii="StobiSerif Regular" w:hAnsi="StobiSerif Regular" w:cs="Arial"/>
          <w:color w:val="000000" w:themeColor="text1"/>
          <w:lang w:val="en-US"/>
        </w:rPr>
        <w:t>/</w:t>
      </w:r>
      <w:proofErr w:type="spellStart"/>
      <w:r w:rsidRPr="00DB1D10">
        <w:rPr>
          <w:rFonts w:ascii="StobiSerif Regular" w:hAnsi="StobiSerif Regular" w:cs="Arial"/>
          <w:color w:val="000000" w:themeColor="text1"/>
          <w:lang w:val="en-US"/>
        </w:rPr>
        <w:t>ките</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еднакви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можности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мажите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министерства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административни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службеници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релативно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кратко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искуство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работата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министерства</w:t>
      </w:r>
      <w:proofErr w:type="spellEnd"/>
      <w:r w:rsidRPr="00DB1D10">
        <w:rPr>
          <w:rFonts w:ascii="StobiSerif Regular" w:hAnsi="StobiSerif Regular" w:cs="Arial"/>
          <w:color w:val="000000" w:themeColor="text1"/>
          <w:lang w:val="en-US"/>
        </w:rPr>
        <w:t>)</w:t>
      </w:r>
    </w:p>
    <w:p w14:paraId="4DE40419" w14:textId="0B97E08C" w:rsidR="00555DD5" w:rsidRPr="00DB1D10" w:rsidRDefault="00555DD5" w:rsidP="00DE34F9">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Број</w:t>
      </w:r>
      <w:r w:rsidRPr="00DB1D10">
        <w:rPr>
          <w:rFonts w:ascii="StobiSerif Regular" w:hAnsi="StobiSerif Regular" w:cs="Arial"/>
          <w:color w:val="000000" w:themeColor="text1"/>
        </w:rPr>
        <w:t>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тема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дискриминација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13 и </w:t>
      </w:r>
      <w:proofErr w:type="spellStart"/>
      <w:r w:rsidRPr="00DB1D10">
        <w:rPr>
          <w:rFonts w:ascii="StobiSerif Regular" w:hAnsi="StobiSerif Regular" w:cs="Arial"/>
          <w:color w:val="000000" w:themeColor="text1"/>
          <w:lang w:val="en-US"/>
        </w:rPr>
        <w:t>обучени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202 </w:t>
      </w:r>
      <w:proofErr w:type="spellStart"/>
      <w:r w:rsidRPr="00DB1D10">
        <w:rPr>
          <w:rFonts w:ascii="StobiSerif Regular" w:hAnsi="StobiSerif Regular" w:cs="Arial"/>
          <w:color w:val="000000" w:themeColor="text1"/>
          <w:lang w:val="en-US"/>
        </w:rPr>
        <w:t>лица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Целна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група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тема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дискриминација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беа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јавната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администрација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централно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општински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претставници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ромски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медијатори</w:t>
      </w:r>
      <w:proofErr w:type="spellEnd"/>
      <w:r w:rsidRPr="00DB1D10">
        <w:rPr>
          <w:rFonts w:ascii="StobiSerif Regular" w:hAnsi="StobiSerif Regular" w:cs="Arial"/>
          <w:color w:val="000000" w:themeColor="text1"/>
          <w:lang w:val="en-US"/>
        </w:rPr>
        <w:t>.</w:t>
      </w:r>
    </w:p>
    <w:p w14:paraId="5C8DFFCC" w14:textId="4E9B2401" w:rsidR="0018020F" w:rsidRPr="00DB1D10" w:rsidRDefault="0018020F" w:rsidP="00555DD5">
      <w:pPr>
        <w:spacing w:after="0"/>
        <w:ind w:left="360"/>
        <w:jc w:val="both"/>
        <w:rPr>
          <w:rFonts w:ascii="StobiSerif Regular" w:hAnsi="StobiSerif Regular" w:cs="Arial"/>
          <w:color w:val="000000" w:themeColor="text1"/>
          <w:lang w:val="en-US"/>
        </w:rPr>
      </w:pPr>
    </w:p>
    <w:p w14:paraId="7933EBF1" w14:textId="77777777" w:rsidR="0018020F" w:rsidRPr="00DE34F9" w:rsidRDefault="0018020F" w:rsidP="0018020F">
      <w:pPr>
        <w:spacing w:after="0" w:line="240" w:lineRule="auto"/>
        <w:jc w:val="both"/>
        <w:rPr>
          <w:rFonts w:ascii="StobiSerif Regular" w:hAnsi="StobiSerif Regular" w:cs="StobiSerif Regular"/>
          <w:color w:val="000000" w:themeColor="text1"/>
          <w:lang w:eastAsia="en-GB"/>
        </w:rPr>
      </w:pPr>
      <w:r w:rsidRPr="00DE34F9">
        <w:rPr>
          <w:rFonts w:ascii="StobiSerif Regular" w:hAnsi="StobiSerif Regular" w:cs="StobiSerif Regular"/>
          <w:color w:val="000000" w:themeColor="text1"/>
          <w:lang w:eastAsia="en-GB"/>
        </w:rPr>
        <w:t xml:space="preserve">Во насока на </w:t>
      </w:r>
      <w:r w:rsidRPr="00DE34F9">
        <w:rPr>
          <w:rFonts w:ascii="StobiSerif Regular" w:hAnsi="StobiSerif Regular" w:cs="StobiSerif Regular"/>
          <w:color w:val="000000" w:themeColor="text1"/>
          <w:lang w:val="ru-RU" w:eastAsia="en-GB"/>
        </w:rPr>
        <w:t>кршење на стереотипите и предрасудите  како предуслов за  родова еднаквост</w:t>
      </w:r>
      <w:r w:rsidRPr="00DE34F9">
        <w:rPr>
          <w:rFonts w:ascii="StobiSerif Regular" w:hAnsi="StobiSerif Regular" w:cs="StobiSerif Regular"/>
          <w:color w:val="000000" w:themeColor="text1"/>
          <w:lang w:eastAsia="en-GB"/>
        </w:rPr>
        <w:t xml:space="preserve">, зајакнување на жените и менталното здравје и благосостојбата  во тек на месец </w:t>
      </w:r>
      <w:r w:rsidRPr="00DE34F9">
        <w:rPr>
          <w:rFonts w:ascii="StobiSerif Regular" w:hAnsi="StobiSerif Regular" w:cs="StobiSerif Regular"/>
          <w:color w:val="000000" w:themeColor="text1"/>
          <w:lang w:val="ru-RU" w:eastAsia="en-GB"/>
        </w:rPr>
        <w:t xml:space="preserve">март 2023  се спроведе </w:t>
      </w:r>
    </w:p>
    <w:p w14:paraId="57EF6753" w14:textId="77777777" w:rsidR="0018020F" w:rsidRPr="00DB1D10" w:rsidRDefault="0018020F" w:rsidP="000D01D7">
      <w:pPr>
        <w:pStyle w:val="ListParagraph"/>
        <w:numPr>
          <w:ilvl w:val="0"/>
          <w:numId w:val="6"/>
        </w:numPr>
        <w:spacing w:after="0" w:line="240" w:lineRule="auto"/>
        <w:jc w:val="both"/>
        <w:rPr>
          <w:rFonts w:ascii="StobiSerif Regular" w:hAnsi="StobiSerif Regular" w:cs="StobiSerif Regular"/>
          <w:color w:val="000000" w:themeColor="text1"/>
          <w:lang w:eastAsia="en-GB"/>
        </w:rPr>
      </w:pPr>
      <w:r w:rsidRPr="00DE34F9">
        <w:rPr>
          <w:rFonts w:ascii="StobiSerif Regular" w:hAnsi="StobiSerif Regular" w:cs="StobiSerif Regular"/>
          <w:color w:val="000000" w:themeColor="text1"/>
          <w:lang w:val="ru-RU" w:eastAsia="en-GB"/>
        </w:rPr>
        <w:t>Караванот за родова еднаквост „Гласна и храбра</w:t>
      </w:r>
      <w:r w:rsidRPr="00DB1D10">
        <w:rPr>
          <w:rFonts w:ascii="StobiSerif Regular" w:hAnsi="StobiSerif Regular" w:cs="StobiSerif Regular"/>
          <w:b/>
          <w:bCs/>
          <w:color w:val="000000" w:themeColor="text1"/>
          <w:lang w:val="ru-RU" w:eastAsia="en-GB"/>
        </w:rPr>
        <w:t xml:space="preserve">“ </w:t>
      </w:r>
    </w:p>
    <w:p w14:paraId="165BAEDA" w14:textId="77777777" w:rsidR="0018020F" w:rsidRPr="00DB1D10" w:rsidRDefault="0018020F" w:rsidP="0018020F">
      <w:pPr>
        <w:spacing w:after="0" w:line="240" w:lineRule="auto"/>
        <w:ind w:left="720"/>
        <w:jc w:val="both"/>
        <w:rPr>
          <w:rFonts w:ascii="StobiSerif Regular" w:hAnsi="StobiSerif Regular" w:cs="StobiSerif Regular"/>
          <w:color w:val="000000" w:themeColor="text1"/>
          <w:lang w:eastAsia="en-GB"/>
        </w:rPr>
      </w:pPr>
      <w:r w:rsidRPr="00DB1D10">
        <w:rPr>
          <w:rFonts w:ascii="StobiSerif Regular" w:hAnsi="StobiSerif Regular" w:cs="StobiSerif Regular"/>
          <w:color w:val="000000" w:themeColor="text1"/>
          <w:lang w:eastAsia="en-GB"/>
        </w:rPr>
        <w:t xml:space="preserve">Во рамки на овој караван </w:t>
      </w:r>
    </w:p>
    <w:p w14:paraId="564F908D" w14:textId="40528C12" w:rsidR="0018020F" w:rsidRPr="00DB1D10" w:rsidRDefault="0018020F" w:rsidP="0018020F">
      <w:pPr>
        <w:numPr>
          <w:ilvl w:val="1"/>
          <w:numId w:val="3"/>
        </w:numPr>
        <w:spacing w:after="0" w:line="240" w:lineRule="auto"/>
        <w:jc w:val="both"/>
        <w:rPr>
          <w:rFonts w:ascii="StobiSerif Regular" w:hAnsi="StobiSerif Regular" w:cs="StobiSerif Regular"/>
          <w:color w:val="000000" w:themeColor="text1"/>
          <w:lang w:eastAsia="en-GB"/>
        </w:rPr>
      </w:pPr>
      <w:r w:rsidRPr="00DB1D10">
        <w:rPr>
          <w:rFonts w:ascii="StobiSerif Regular" w:hAnsi="StobiSerif Regular" w:cs="StobiSerif Regular"/>
          <w:color w:val="000000" w:themeColor="text1"/>
          <w:lang w:val="ru-RU" w:eastAsia="en-GB"/>
        </w:rPr>
        <w:t>Опфатени  се: 1500 жени од различни целни групи на жени како што се: жени со попреченост, жени од ранливи категории на граѓани, жени жртви на насилство, жени во униформа, жени во политиката, од здравствениот сектор,  од ИТ секторот, жени претпремачки, како и младите девојки</w:t>
      </w:r>
    </w:p>
    <w:p w14:paraId="45694345" w14:textId="77777777" w:rsidR="0018020F" w:rsidRPr="00DB1D10" w:rsidRDefault="0018020F" w:rsidP="0018020F">
      <w:pPr>
        <w:numPr>
          <w:ilvl w:val="1"/>
          <w:numId w:val="3"/>
        </w:numPr>
        <w:spacing w:after="0" w:line="240" w:lineRule="auto"/>
        <w:jc w:val="both"/>
        <w:rPr>
          <w:rFonts w:ascii="StobiSerif Regular" w:hAnsi="StobiSerif Regular" w:cs="StobiSerif Regular"/>
          <w:color w:val="000000" w:themeColor="text1"/>
          <w:lang w:eastAsia="en-GB"/>
        </w:rPr>
      </w:pPr>
      <w:r w:rsidRPr="00DB1D10">
        <w:rPr>
          <w:rFonts w:ascii="StobiSerif Regular" w:hAnsi="StobiSerif Regular" w:cs="StobiSerif Regular"/>
          <w:color w:val="000000" w:themeColor="text1"/>
          <w:lang w:val="ru-RU" w:eastAsia="en-GB"/>
        </w:rPr>
        <w:t>Одржани се: 2 национални конференции - „Жени во политиката - Говор на омраза, сенка која обесхрабрува“ и „Униформа, оклоп кој значи ранливост - нашата секојдневна борба на два фронта“ со повеќе од 200 учесници</w:t>
      </w:r>
    </w:p>
    <w:p w14:paraId="724683EE" w14:textId="77777777" w:rsidR="0018020F" w:rsidRPr="00DB1D10" w:rsidRDefault="0018020F" w:rsidP="0018020F">
      <w:pPr>
        <w:numPr>
          <w:ilvl w:val="1"/>
          <w:numId w:val="3"/>
        </w:numPr>
        <w:spacing w:after="0" w:line="240" w:lineRule="auto"/>
        <w:jc w:val="both"/>
        <w:rPr>
          <w:rFonts w:ascii="StobiSerif Regular" w:hAnsi="StobiSerif Regular" w:cs="StobiSerif Regular"/>
          <w:color w:val="000000" w:themeColor="text1"/>
          <w:lang w:eastAsia="en-GB"/>
        </w:rPr>
      </w:pPr>
      <w:r w:rsidRPr="00DB1D10">
        <w:rPr>
          <w:rFonts w:ascii="StobiSerif Regular" w:hAnsi="StobiSerif Regular" w:cs="StobiSerif Regular"/>
          <w:color w:val="000000" w:themeColor="text1"/>
          <w:lang w:val="ru-RU" w:eastAsia="en-GB"/>
        </w:rPr>
        <w:t>Организирана е: Регионалната конференција „Предизвици со кои се соочуваат жените и девојчињата во регионот на патот кон ЕУ-Гласно и храбро ги поместуваме границите“  со 300 учесници </w:t>
      </w:r>
    </w:p>
    <w:p w14:paraId="164047CF" w14:textId="77777777" w:rsidR="0018020F" w:rsidRPr="00DB1D10" w:rsidRDefault="0018020F" w:rsidP="0018020F">
      <w:pPr>
        <w:numPr>
          <w:ilvl w:val="1"/>
          <w:numId w:val="3"/>
        </w:numPr>
        <w:spacing w:after="0" w:line="240" w:lineRule="auto"/>
        <w:jc w:val="both"/>
        <w:rPr>
          <w:rFonts w:ascii="StobiSerif Regular" w:hAnsi="StobiSerif Regular" w:cs="StobiSerif Regular"/>
          <w:color w:val="000000" w:themeColor="text1"/>
          <w:lang w:eastAsia="en-GB"/>
        </w:rPr>
      </w:pPr>
      <w:r w:rsidRPr="00DB1D10">
        <w:rPr>
          <w:rFonts w:ascii="StobiSerif Regular" w:hAnsi="StobiSerif Regular" w:cs="StobiSerif Regular"/>
          <w:color w:val="000000" w:themeColor="text1"/>
          <w:lang w:val="ru-RU" w:eastAsia="en-GB"/>
        </w:rPr>
        <w:t xml:space="preserve">Изработени се две брошури кои ги опфаќаат темите на менталното здравје и економското зајакнување </w:t>
      </w:r>
    </w:p>
    <w:p w14:paraId="30C10D9C" w14:textId="3B0F9DE7" w:rsidR="0018020F" w:rsidRPr="00DB1D10" w:rsidRDefault="0018020F" w:rsidP="0018020F">
      <w:pPr>
        <w:spacing w:after="0"/>
        <w:ind w:left="360"/>
        <w:jc w:val="both"/>
        <w:rPr>
          <w:rFonts w:ascii="StobiSerif Regular" w:hAnsi="StobiSerif Regular" w:cs="Arial"/>
          <w:color w:val="000000" w:themeColor="text1"/>
          <w:lang w:val="en-US"/>
        </w:rPr>
      </w:pPr>
      <w:r w:rsidRPr="00DB1D10">
        <w:rPr>
          <w:rFonts w:ascii="StobiSerif Regular" w:hAnsi="StobiSerif Regular" w:cs="StobiSerif Regular"/>
          <w:color w:val="000000" w:themeColor="text1"/>
          <w:lang w:val="ru-RU" w:eastAsia="en-GB"/>
        </w:rPr>
        <w:t>На учесници на настаните се подаруваше семе за цвеќе како симбол на  грижата, негата што треба да си ја посветат жените за да се заштитат, да го зајакнат своето  ментално здравје, да ги надминат предизвиците и целосно економски да зајакнат</w:t>
      </w:r>
    </w:p>
    <w:p w14:paraId="3F7E0654"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60C596C9" w14:textId="77777777" w:rsidR="00555DD5" w:rsidRPr="00DB1D10" w:rsidRDefault="00555DD5" w:rsidP="00234557">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Сеопфатни и координирани политики (член 7)</w:t>
      </w:r>
    </w:p>
    <w:p w14:paraId="173687CC" w14:textId="77777777" w:rsidR="00555DD5" w:rsidRPr="00DB1D10" w:rsidRDefault="00555DD5" w:rsidP="00555DD5">
      <w:pPr>
        <w:spacing w:after="0"/>
        <w:ind w:left="360"/>
        <w:jc w:val="both"/>
        <w:rPr>
          <w:rFonts w:ascii="StobiSerif Regular" w:hAnsi="StobiSerif Regular" w:cs="Arial"/>
          <w:b/>
          <w:bCs/>
          <w:color w:val="000000" w:themeColor="text1"/>
        </w:rPr>
      </w:pPr>
    </w:p>
    <w:p w14:paraId="22044A5E" w14:textId="2D6305C1" w:rsidR="00555DD5" w:rsidRPr="00DB1D10" w:rsidRDefault="00555DD5" w:rsidP="00234557">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4</w:t>
      </w:r>
      <w:r w:rsidR="004E2439" w:rsidRPr="00DB1D10">
        <w:rPr>
          <w:rFonts w:ascii="StobiSerif Regular" w:hAnsi="StobiSerif Regular" w:cs="Arial"/>
          <w:color w:val="000000" w:themeColor="text1"/>
        </w:rPr>
        <w:t>3</w:t>
      </w:r>
      <w:r w:rsidR="000D01D7" w:rsidRPr="00DB1D10">
        <w:rPr>
          <w:rFonts w:ascii="StobiSerif Regular" w:hAnsi="StobiSerif Regular" w:cs="Arial"/>
          <w:color w:val="000000" w:themeColor="text1"/>
        </w:rPr>
        <w:t>.</w:t>
      </w:r>
      <w:r w:rsidRPr="00DB1D10">
        <w:rPr>
          <w:rFonts w:ascii="StobiSerif Regular" w:hAnsi="StobiSerif Regular" w:cs="Arial"/>
          <w:color w:val="000000" w:themeColor="text1"/>
          <w:lang w:val="en-US"/>
        </w:rPr>
        <w:t xml:space="preserve"> </w:t>
      </w:r>
      <w:r w:rsidR="000D01D7" w:rsidRPr="00DB1D10">
        <w:rPr>
          <w:rFonts w:ascii="StobiSerif Regular" w:hAnsi="StobiSerif Regular" w:cs="Arial"/>
          <w:color w:val="000000" w:themeColor="text1"/>
        </w:rPr>
        <w:t>ГРЕВИО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правилно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укажува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моментот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пишување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r w:rsidR="004E2439" w:rsidRPr="00DB1D10">
        <w:rPr>
          <w:rFonts w:ascii="StobiSerif Regular" w:hAnsi="StobiSerif Regular" w:cs="Arial"/>
          <w:color w:val="000000" w:themeColor="text1"/>
        </w:rPr>
        <w:t>И</w:t>
      </w:r>
      <w:proofErr w:type="spellStart"/>
      <w:r w:rsidRPr="00DB1D10">
        <w:rPr>
          <w:rFonts w:ascii="StobiSerif Regular" w:hAnsi="StobiSerif Regular" w:cs="Arial"/>
          <w:color w:val="000000" w:themeColor="text1"/>
          <w:lang w:val="en-US"/>
        </w:rPr>
        <w:t>звештајот</w:t>
      </w:r>
      <w:proofErr w:type="spellEnd"/>
      <w:r w:rsidR="000D01D7" w:rsidRPr="00DB1D10">
        <w:rPr>
          <w:rFonts w:ascii="StobiSerif Regular" w:hAnsi="StobiSerif Regular" w:cs="Arial"/>
          <w:color w:val="000000" w:themeColor="text1"/>
        </w:rPr>
        <w:t>„</w:t>
      </w:r>
      <w:r w:rsidR="005A2A11" w:rsidRPr="00DB1D10">
        <w:rPr>
          <w:rFonts w:ascii="StobiSerif Regular" w:hAnsi="StobiSerif Regular" w:cstheme="minorHAnsi"/>
          <w:color w:val="000000" w:themeColor="text1"/>
        </w:rPr>
        <w:t xml:space="preserve"> неопходните измени за усогласување на Законот за кривична постапка со Истанбулската конвенција сè уште не се усвоени. Дополнително, остануваат да се донесат голем број подзаконски акти со цел да се имплементираат неколку одредби од Законот за ЗСЗНЖСН, додека неколку дејствија предвидени во Акцискиот план не се спроведени </w:t>
      </w:r>
      <w:r w:rsidRPr="00DB1D10">
        <w:rPr>
          <w:rFonts w:ascii="StobiSerif Regular" w:hAnsi="StobiSerif Regular" w:cs="Arial"/>
          <w:color w:val="000000" w:themeColor="text1"/>
          <w:lang w:val="en-US"/>
        </w:rPr>
        <w:t>“.</w:t>
      </w:r>
    </w:p>
    <w:p w14:paraId="19A5C6E7"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24F17E00" w14:textId="07F70D1F" w:rsidR="007D37E8" w:rsidRPr="00DB1D10" w:rsidRDefault="007D37E8" w:rsidP="0023455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Треба да се има</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предвид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измените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Кривичниот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законик</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беа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усвоени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Собранието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Република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13 </w:t>
      </w:r>
      <w:proofErr w:type="spellStart"/>
      <w:r w:rsidRPr="00DB1D10">
        <w:rPr>
          <w:rFonts w:ascii="StobiSerif Regular" w:hAnsi="StobiSerif Regular" w:cs="Arial"/>
          <w:color w:val="000000" w:themeColor="text1"/>
          <w:lang w:val="en-US"/>
        </w:rPr>
        <w:t>февруари</w:t>
      </w:r>
      <w:proofErr w:type="spellEnd"/>
      <w:r w:rsidRPr="00DB1D10">
        <w:rPr>
          <w:rFonts w:ascii="StobiSerif Regular" w:hAnsi="StobiSerif Regular" w:cs="Arial"/>
          <w:color w:val="000000" w:themeColor="text1"/>
          <w:lang w:val="en-US"/>
        </w:rPr>
        <w:t xml:space="preserve"> 2023 </w:t>
      </w:r>
      <w:proofErr w:type="spellStart"/>
      <w:r w:rsidRPr="00DB1D10">
        <w:rPr>
          <w:rFonts w:ascii="StobiSerif Regular" w:hAnsi="StobiSerif Regular" w:cs="Arial"/>
          <w:color w:val="000000" w:themeColor="text1"/>
          <w:lang w:val="en-US"/>
        </w:rPr>
        <w:t>година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стапија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сила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објавувањето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Службен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весник</w:t>
      </w:r>
      <w:proofErr w:type="spellEnd"/>
      <w:r w:rsidRPr="00DB1D10">
        <w:rPr>
          <w:rStyle w:val="FootnoteReference"/>
          <w:rFonts w:ascii="StobiSerif Regular" w:hAnsi="StobiSerif Regular" w:cs="Arial"/>
          <w:color w:val="000000" w:themeColor="text1"/>
          <w:lang w:val="en-US"/>
        </w:rPr>
        <w:footnoteReference w:id="1"/>
      </w:r>
      <w:r w:rsidRPr="00DB1D10">
        <w:rPr>
          <w:rFonts w:ascii="StobiSerif Regular" w:hAnsi="StobiSerif Regular" w:cs="Arial"/>
          <w:color w:val="000000" w:themeColor="text1"/>
          <w:lang w:val="en-US"/>
        </w:rPr>
        <w:t>.</w:t>
      </w:r>
      <w:r w:rsidRPr="00DB1D10">
        <w:rPr>
          <w:rFonts w:ascii="StobiSerif Regular" w:hAnsi="StobiSerif Regular" w:cs="Arial"/>
          <w:color w:val="000000" w:themeColor="text1"/>
        </w:rPr>
        <w:t>(1). Со</w:t>
      </w:r>
      <w:r w:rsidRPr="00DB1D10">
        <w:rPr>
          <w:rFonts w:ascii="StobiSerif Regular" w:hAnsi="StobiSerif Regular"/>
          <w:color w:val="000000" w:themeColor="text1"/>
        </w:rPr>
        <w:t xml:space="preserve"> </w:t>
      </w:r>
      <w:r w:rsidRPr="00DB1D10">
        <w:rPr>
          <w:rFonts w:ascii="StobiSerif Regular" w:hAnsi="StobiSerif Regular" w:cs="Arial"/>
          <w:color w:val="000000" w:themeColor="text1"/>
        </w:rPr>
        <w:t xml:space="preserve">законот за изменување и дополнување на Кривичниот законик се воведува дефиниција за семејно насилство, родово насилство врз жени, жртви на родово насилство и се инкриминира намерното психичко, физичко и сексуално насилство, вклучувајќи ги следните нови кривични дела, осакатување на женски полови органи, демнење, полов напад </w:t>
      </w:r>
      <w:r w:rsidRPr="00DB1D10">
        <w:rPr>
          <w:rFonts w:ascii="StobiSerif Regular" w:hAnsi="StobiSerif Regular" w:cs="Arial"/>
          <w:color w:val="000000" w:themeColor="text1"/>
        </w:rPr>
        <w:lastRenderedPageBreak/>
        <w:t xml:space="preserve">и силување, полова злоупотреба на немоќно лице, силување на дете кое не наполнило 15 години и полово вознемирување. </w:t>
      </w:r>
    </w:p>
    <w:p w14:paraId="430D9251" w14:textId="77777777" w:rsidR="007D37E8" w:rsidRPr="00DB1D10" w:rsidRDefault="007D37E8" w:rsidP="00555DD5">
      <w:pPr>
        <w:spacing w:after="0"/>
        <w:ind w:left="360"/>
        <w:jc w:val="both"/>
        <w:rPr>
          <w:rFonts w:ascii="StobiSerif Regular" w:hAnsi="StobiSerif Regular" w:cs="Arial"/>
          <w:color w:val="000000" w:themeColor="text1"/>
          <w:lang w:val="en-US"/>
        </w:rPr>
      </w:pPr>
    </w:p>
    <w:p w14:paraId="695506A3" w14:textId="77777777" w:rsidR="00555DD5" w:rsidRPr="00DB1D10" w:rsidRDefault="00555DD5" w:rsidP="00234557">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Сакаме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информираме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согласно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Законот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спречување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донесени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следните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подзаконски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акти</w:t>
      </w:r>
      <w:proofErr w:type="spellEnd"/>
      <w:r w:rsidRPr="00DB1D10">
        <w:rPr>
          <w:rFonts w:ascii="StobiSerif Regular" w:hAnsi="StobiSerif Regular" w:cs="Arial"/>
          <w:color w:val="000000" w:themeColor="text1"/>
          <w:lang w:val="en-US"/>
        </w:rPr>
        <w:t>:</w:t>
      </w:r>
    </w:p>
    <w:p w14:paraId="7DEC7A12"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74140317" w14:textId="77777777" w:rsidR="00555DD5" w:rsidRPr="00DB1D10" w:rsidRDefault="00555DD5" w:rsidP="00555DD5">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lang w:val="en-US"/>
        </w:rPr>
        <w:tab/>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изречените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привремени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заштитни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w:t>
      </w:r>
      <w:proofErr w:type="spellEnd"/>
      <w:r w:rsidRPr="00DB1D10">
        <w:rPr>
          <w:rStyle w:val="FootnoteReference"/>
          <w:rFonts w:ascii="StobiSerif Regular" w:hAnsi="StobiSerif Regular" w:cs="Arial"/>
          <w:color w:val="000000" w:themeColor="text1"/>
          <w:lang w:val="en-US"/>
        </w:rPr>
        <w:footnoteReference w:id="2"/>
      </w:r>
      <w:r w:rsidRPr="00DB1D10">
        <w:rPr>
          <w:rFonts w:ascii="StobiSerif Regular" w:hAnsi="StobiSerif Regular" w:cs="Arial"/>
          <w:color w:val="000000" w:themeColor="text1"/>
        </w:rPr>
        <w:t>.</w:t>
      </w:r>
    </w:p>
    <w:p w14:paraId="3EC7819E" w14:textId="77777777"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w:t>
      </w:r>
      <w:r w:rsidRPr="00DB1D10">
        <w:rPr>
          <w:rFonts w:ascii="StobiSerif Regular" w:hAnsi="StobiSerif Regular" w:cs="Arial"/>
          <w:color w:val="000000" w:themeColor="text1"/>
          <w:lang w:val="en-US"/>
        </w:rPr>
        <w:tab/>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з</w:t>
      </w:r>
      <w:r w:rsidRPr="00DB1D10">
        <w:rPr>
          <w:rFonts w:ascii="StobiSerif Regular" w:hAnsi="StobiSerif Regular" w:cs="Arial"/>
          <w:color w:val="000000" w:themeColor="text1"/>
          <w:lang w:val="en-US"/>
        </w:rPr>
        <w:t xml:space="preserve">а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проценка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опасност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животот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физичкиот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психичкиот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интегритет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членовите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нејзиното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ризикот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повторување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правилно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управување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мерките</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родово базирано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rPr>
        <w:t>,</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преземени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центарот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социјална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работа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потребните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обрасци</w:t>
      </w:r>
      <w:proofErr w:type="spellEnd"/>
      <w:r w:rsidRPr="00DB1D10">
        <w:rPr>
          <w:rStyle w:val="FootnoteReference"/>
          <w:rFonts w:ascii="StobiSerif Regular" w:hAnsi="StobiSerif Regular" w:cs="Arial"/>
          <w:color w:val="000000" w:themeColor="text1"/>
          <w:lang w:val="en-US"/>
        </w:rPr>
        <w:footnoteReference w:id="3"/>
      </w:r>
      <w:r w:rsidRPr="00DB1D10">
        <w:rPr>
          <w:rFonts w:ascii="StobiSerif Regular" w:hAnsi="StobiSerif Regular" w:cs="Arial"/>
          <w:color w:val="000000" w:themeColor="text1"/>
          <w:lang w:val="en-US"/>
        </w:rPr>
        <w:t>.</w:t>
      </w:r>
    </w:p>
    <w:p w14:paraId="06C45269" w14:textId="77777777"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w:t>
      </w:r>
      <w:r w:rsidRPr="00DB1D10">
        <w:rPr>
          <w:rFonts w:ascii="StobiSerif Regular" w:hAnsi="StobiSerif Regular" w:cs="Arial"/>
          <w:color w:val="000000" w:themeColor="text1"/>
          <w:lang w:val="en-US"/>
        </w:rPr>
        <w:tab/>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извршување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изречената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итна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отстранување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сторителот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домот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забрана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приближување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домот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привремени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Style w:val="FootnoteReference"/>
          <w:rFonts w:ascii="StobiSerif Regular" w:hAnsi="StobiSerif Regular" w:cs="Arial"/>
          <w:color w:val="000000" w:themeColor="text1"/>
          <w:lang w:val="en-US"/>
        </w:rPr>
        <w:footnoteReference w:id="4"/>
      </w:r>
    </w:p>
    <w:p w14:paraId="349A289D" w14:textId="77777777"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w:t>
      </w:r>
      <w:r w:rsidRPr="00DB1D10">
        <w:rPr>
          <w:rFonts w:ascii="StobiSerif Regular" w:hAnsi="StobiSerif Regular" w:cs="Arial"/>
          <w:color w:val="000000" w:themeColor="text1"/>
          <w:lang w:val="en-US"/>
        </w:rPr>
        <w:tab/>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проценка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сериозна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опасност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животот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физичкиот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психичкиот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интегритет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членовите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нејзиното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ризикот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повторување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соодветно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управување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образецот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полицискиот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извештај</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предлогот</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изрекување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итна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 </w:t>
      </w:r>
      <w:proofErr w:type="spellStart"/>
      <w:r w:rsidRPr="00DB1D10">
        <w:rPr>
          <w:rFonts w:ascii="StobiSerif Regular" w:hAnsi="StobiSerif Regular" w:cs="Arial"/>
          <w:color w:val="000000" w:themeColor="text1"/>
          <w:lang w:val="en-US"/>
        </w:rPr>
        <w:t>отстранување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сторителот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домот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забрана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приближување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домот</w:t>
      </w:r>
      <w:proofErr w:type="spellEnd"/>
      <w:r w:rsidRPr="00DB1D10">
        <w:rPr>
          <w:rFonts w:ascii="StobiSerif Regular" w:hAnsi="StobiSerif Regular" w:cs="Arial"/>
          <w:color w:val="000000" w:themeColor="text1"/>
          <w:lang w:val="en-US"/>
        </w:rPr>
        <w:t>.</w:t>
      </w:r>
      <w:r w:rsidRPr="00DB1D10">
        <w:rPr>
          <w:rStyle w:val="FootnoteReference"/>
          <w:rFonts w:ascii="StobiSerif Regular" w:hAnsi="StobiSerif Regular" w:cs="Arial"/>
          <w:color w:val="000000" w:themeColor="text1"/>
          <w:lang w:val="en-US"/>
        </w:rPr>
        <w:footnoteReference w:id="5"/>
      </w:r>
    </w:p>
    <w:p w14:paraId="1914D7CB" w14:textId="77777777"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извршување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привремена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задолжително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лекување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сторителот</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доколку</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користи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алкохол</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дрога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други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психотропни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супстанции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или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ментално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заболување</w:t>
      </w:r>
      <w:proofErr w:type="spellEnd"/>
      <w:r w:rsidRPr="00DB1D10">
        <w:rPr>
          <w:rFonts w:ascii="StobiSerif Regular" w:hAnsi="StobiSerif Regular" w:cs="Arial"/>
          <w:color w:val="000000" w:themeColor="text1"/>
          <w:lang w:val="en-US"/>
        </w:rPr>
        <w:t>.</w:t>
      </w:r>
      <w:r w:rsidRPr="00DB1D10">
        <w:rPr>
          <w:rStyle w:val="FootnoteReference"/>
          <w:rFonts w:ascii="StobiSerif Regular" w:hAnsi="StobiSerif Regular" w:cs="Arial"/>
          <w:color w:val="000000" w:themeColor="text1"/>
          <w:lang w:val="en-US"/>
        </w:rPr>
        <w:footnoteReference w:id="6"/>
      </w:r>
    </w:p>
    <w:p w14:paraId="4FA74888" w14:textId="77777777" w:rsidR="00555DD5" w:rsidRPr="00DB1D10" w:rsidRDefault="00555DD5" w:rsidP="00555DD5">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lang w:val="en-US"/>
        </w:rPr>
        <w:t>-</w:t>
      </w:r>
      <w:r w:rsidRPr="00DB1D10">
        <w:rPr>
          <w:rFonts w:ascii="StobiSerif Regular" w:hAnsi="StobiSerif Regular"/>
          <w:color w:val="000000" w:themeColor="text1"/>
          <w:lang w:val="en-US"/>
        </w:rPr>
        <w:t xml:space="preserve"> </w:t>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содржината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прибирање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водење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посебна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евиденција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proofErr w:type="gramStart"/>
      <w:r w:rsidRPr="00DB1D10">
        <w:rPr>
          <w:rFonts w:ascii="StobiSerif Regular" w:hAnsi="StobiSerif Regular" w:cs="Arial"/>
          <w:color w:val="000000" w:themeColor="text1"/>
          <w:lang w:val="en-US"/>
        </w:rPr>
        <w:t>судовите</w:t>
      </w:r>
      <w:proofErr w:type="spellEnd"/>
      <w:r w:rsidRPr="00DB1D10">
        <w:rPr>
          <w:rFonts w:ascii="StobiSerif Regular" w:hAnsi="StobiSerif Regular" w:cs="Arial"/>
          <w:color w:val="000000" w:themeColor="text1"/>
          <w:lang w:val="en-US"/>
        </w:rPr>
        <w:t xml:space="preserve">  за</w:t>
      </w:r>
      <w:proofErr w:type="gram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бројот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случаи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жртвите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основа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возраст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етничка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припадност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попреченост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живеалиште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други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основи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податоци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релевантни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состојбата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родово-базираното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Style w:val="FootnoteReference"/>
          <w:rFonts w:ascii="StobiSerif Regular" w:hAnsi="StobiSerif Regular" w:cs="Arial"/>
          <w:color w:val="000000" w:themeColor="text1"/>
          <w:lang w:val="en-US"/>
        </w:rPr>
        <w:footnoteReference w:id="7"/>
      </w:r>
      <w:r w:rsidRPr="00DB1D10">
        <w:rPr>
          <w:rFonts w:ascii="StobiSerif Regular" w:hAnsi="StobiSerif Regular" w:cs="Arial"/>
          <w:color w:val="000000" w:themeColor="text1"/>
        </w:rPr>
        <w:t>.</w:t>
      </w:r>
    </w:p>
    <w:p w14:paraId="5F9675AD" w14:textId="547A0BAF" w:rsidR="00555DD5" w:rsidRPr="00DB1D10" w:rsidRDefault="00555DD5" w:rsidP="00555DD5">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lang w:val="en-US"/>
        </w:rPr>
        <w:t>-</w:t>
      </w: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содржината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прибирање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водење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посебна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евиденција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јавните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обвинителства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бројот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случаи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жртвите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основа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возраст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етничка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припадност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попреченост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живеалиште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други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основи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како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lastRenderedPageBreak/>
        <w:t>податоци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релевантни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состојбата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родово-базираното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Style w:val="FootnoteReference"/>
          <w:rFonts w:ascii="StobiSerif Regular" w:hAnsi="StobiSerif Regular" w:cs="Arial"/>
          <w:color w:val="000000" w:themeColor="text1"/>
          <w:lang w:val="en-US"/>
        </w:rPr>
        <w:footnoteReference w:id="8"/>
      </w:r>
      <w:r w:rsidR="005A2A11" w:rsidRPr="00DB1D10">
        <w:rPr>
          <w:rFonts w:ascii="StobiSerif Regular" w:hAnsi="StobiSerif Regular" w:cs="Arial"/>
          <w:color w:val="000000" w:themeColor="text1"/>
        </w:rPr>
        <w:t xml:space="preserve"> и</w:t>
      </w:r>
      <w:r w:rsidR="00234557" w:rsidRPr="00DB1D10">
        <w:rPr>
          <w:rFonts w:ascii="StobiSerif Regular" w:hAnsi="StobiSerif Regular" w:cs="Arial"/>
          <w:color w:val="000000" w:themeColor="text1"/>
          <w:lang w:val="en-US"/>
        </w:rPr>
        <w:t xml:space="preserve"> </w:t>
      </w:r>
      <w:proofErr w:type="spellStart"/>
      <w:r w:rsidR="005A2A11" w:rsidRPr="00DB1D10">
        <w:rPr>
          <w:rFonts w:ascii="StobiSerif Regular" w:hAnsi="StobiSerif Regular" w:cs="Arial"/>
          <w:color w:val="000000" w:themeColor="text1"/>
          <w:lang w:val="en-US"/>
        </w:rPr>
        <w:t>Протокол</w:t>
      </w:r>
      <w:proofErr w:type="spellEnd"/>
      <w:r w:rsidR="005A2A11" w:rsidRPr="00DB1D10">
        <w:rPr>
          <w:rFonts w:ascii="StobiSerif Regular" w:hAnsi="StobiSerif Regular" w:cs="Arial"/>
          <w:color w:val="000000" w:themeColor="text1"/>
          <w:lang w:val="en-US"/>
        </w:rPr>
        <w:t xml:space="preserve"> за </w:t>
      </w:r>
      <w:proofErr w:type="spellStart"/>
      <w:r w:rsidR="005A2A11" w:rsidRPr="00DB1D10">
        <w:rPr>
          <w:rFonts w:ascii="StobiSerif Regular" w:hAnsi="StobiSerif Regular" w:cs="Arial"/>
          <w:color w:val="000000" w:themeColor="text1"/>
        </w:rPr>
        <w:t>мултисекторска</w:t>
      </w:r>
      <w:proofErr w:type="spellEnd"/>
      <w:r w:rsidR="005A2A11" w:rsidRPr="00DB1D10">
        <w:rPr>
          <w:rFonts w:ascii="StobiSerif Regular" w:hAnsi="StobiSerif Regular" w:cs="Arial"/>
          <w:color w:val="000000" w:themeColor="text1"/>
          <w:lang w:val="en-US"/>
        </w:rPr>
        <w:t xml:space="preserve"> </w:t>
      </w:r>
      <w:proofErr w:type="spellStart"/>
      <w:r w:rsidR="005A2A11" w:rsidRPr="00DB1D10">
        <w:rPr>
          <w:rFonts w:ascii="StobiSerif Regular" w:hAnsi="StobiSerif Regular" w:cs="Arial"/>
          <w:color w:val="000000" w:themeColor="text1"/>
          <w:lang w:val="en-US"/>
        </w:rPr>
        <w:t>соработка</w:t>
      </w:r>
      <w:proofErr w:type="spellEnd"/>
      <w:r w:rsidR="00DB1D10">
        <w:rPr>
          <w:rFonts w:ascii="StobiSerif Regular" w:hAnsi="StobiSerif Regular" w:cs="Arial"/>
          <w:color w:val="000000" w:themeColor="text1"/>
        </w:rPr>
        <w:t>.</w:t>
      </w:r>
      <w:r w:rsidR="00DB1D10" w:rsidRPr="00DB1D10">
        <w:rPr>
          <w:rFonts w:ascii="StobiSerif Regular" w:hAnsi="StobiSerif Regular" w:cs="Arial"/>
          <w:color w:val="000000" w:themeColor="text1"/>
        </w:rPr>
        <w:t xml:space="preserve"> </w:t>
      </w:r>
    </w:p>
    <w:p w14:paraId="25F9F44C" w14:textId="77777777" w:rsidR="00DE34F9" w:rsidRDefault="00DE34F9" w:rsidP="00555DD5">
      <w:pPr>
        <w:spacing w:after="0"/>
        <w:ind w:left="360"/>
        <w:jc w:val="both"/>
        <w:rPr>
          <w:rFonts w:ascii="StobiSerif Regular" w:hAnsi="StobiSerif Regular" w:cs="Arial"/>
          <w:color w:val="000000" w:themeColor="text1"/>
        </w:rPr>
      </w:pPr>
    </w:p>
    <w:p w14:paraId="28D8BD72" w14:textId="39D470D8" w:rsidR="00555DD5" w:rsidRPr="00DB1D10" w:rsidRDefault="00555DD5" w:rsidP="00555DD5">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rPr>
        <w:t>Ве молиме имајте предвид дека следните подзаконски акти се подготвени и во моментов чекаат на усвојување:</w:t>
      </w:r>
    </w:p>
    <w:p w14:paraId="528E6550" w14:textId="77777777" w:rsidR="00555DD5" w:rsidRPr="00DB1D10" w:rsidRDefault="00555DD5" w:rsidP="00555DD5">
      <w:pPr>
        <w:spacing w:after="0"/>
        <w:ind w:left="36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Програма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реинтеграција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w:t>
      </w:r>
    </w:p>
    <w:p w14:paraId="3BD18F65" w14:textId="77777777" w:rsidR="00555DD5" w:rsidRPr="00DB1D10" w:rsidRDefault="00555DD5" w:rsidP="00555DD5">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Правилник за формата, содржината и начинот на интегрирано прибирање на статистички и административни податоци за состојбата со родово базирано насилство врз жените и семејното насилство, врз основа на пол, род, возраст, припадност на заедница, живеалиште и други податоци  </w:t>
      </w:r>
    </w:p>
    <w:p w14:paraId="7176EDA8" w14:textId="77777777" w:rsidR="00555DD5" w:rsidRPr="00DB1D10" w:rsidRDefault="00555DD5" w:rsidP="00555DD5">
      <w:pPr>
        <w:spacing w:after="0"/>
        <w:ind w:left="36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формата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содржината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регистар</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лица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почетна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континуирана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едукација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базирано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w:t>
      </w:r>
    </w:p>
    <w:p w14:paraId="7A88294F" w14:textId="77777777" w:rsidR="00555DD5" w:rsidRPr="00DB1D10" w:rsidRDefault="00555DD5" w:rsidP="00555DD5">
      <w:pPr>
        <w:spacing w:after="0"/>
        <w:ind w:left="36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Правилник</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начинот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согласност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Програмата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почетна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континуирана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едукација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родово</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базирано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rPr>
        <w:t>,</w:t>
      </w:r>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што ги спроведува</w:t>
      </w:r>
      <w:r w:rsidRPr="00DB1D10">
        <w:rPr>
          <w:rFonts w:ascii="StobiSerif Regular" w:hAnsi="StobiSerif Regular" w:cs="Arial"/>
          <w:color w:val="000000" w:themeColor="text1"/>
          <w:lang w:val="en-US"/>
        </w:rPr>
        <w:t xml:space="preserve"> М</w:t>
      </w:r>
      <w:proofErr w:type="spellStart"/>
      <w:r w:rsidRPr="00DB1D10">
        <w:rPr>
          <w:rFonts w:ascii="StobiSerif Regular" w:hAnsi="StobiSerif Regular" w:cs="Arial"/>
          <w:color w:val="000000" w:themeColor="text1"/>
        </w:rPr>
        <w:t>инистерството</w:t>
      </w:r>
      <w:proofErr w:type="spellEnd"/>
      <w:r w:rsidRPr="00DB1D10">
        <w:rPr>
          <w:rFonts w:ascii="StobiSerif Regular" w:hAnsi="StobiSerif Regular" w:cs="Arial"/>
          <w:color w:val="000000" w:themeColor="text1"/>
        </w:rPr>
        <w:t xml:space="preserve"> за внатрешни работи</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Министерството</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здравство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Министерството</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правда</w:t>
      </w:r>
      <w:proofErr w:type="spellEnd"/>
      <w:r w:rsidRPr="00DB1D10">
        <w:rPr>
          <w:rFonts w:ascii="StobiSerif Regular" w:hAnsi="StobiSerif Regular" w:cs="Arial"/>
          <w:color w:val="000000" w:themeColor="text1"/>
          <w:lang w:val="en-US"/>
        </w:rPr>
        <w:t>.</w:t>
      </w:r>
    </w:p>
    <w:p w14:paraId="54A5AF76" w14:textId="77777777" w:rsidR="00555DD5" w:rsidRPr="00DB1D10" w:rsidRDefault="00555DD5" w:rsidP="00555DD5">
      <w:pPr>
        <w:spacing w:after="0"/>
        <w:ind w:left="360"/>
        <w:jc w:val="both"/>
        <w:rPr>
          <w:rFonts w:ascii="StobiSerif Regular" w:hAnsi="StobiSerif Regular" w:cs="Arial"/>
          <w:bCs/>
          <w:color w:val="000000" w:themeColor="text1"/>
        </w:rPr>
      </w:pPr>
      <w:proofErr w:type="spellStart"/>
      <w:r w:rsidRPr="00DB1D10">
        <w:rPr>
          <w:rFonts w:ascii="StobiSerif Regular" w:hAnsi="StobiSerif Regular" w:cs="Arial"/>
          <w:bCs/>
          <w:color w:val="000000" w:themeColor="text1"/>
          <w:lang w:val="en-US"/>
        </w:rPr>
        <w:t>Правилник</w:t>
      </w:r>
      <w:proofErr w:type="spellEnd"/>
      <w:r w:rsidRPr="00DB1D10">
        <w:rPr>
          <w:rFonts w:ascii="StobiSerif Regular" w:hAnsi="StobiSerif Regular" w:cs="Arial"/>
          <w:bCs/>
          <w:color w:val="000000" w:themeColor="text1"/>
          <w:lang w:val="en-US"/>
        </w:rPr>
        <w:t xml:space="preserve"> за </w:t>
      </w:r>
      <w:proofErr w:type="spellStart"/>
      <w:r w:rsidRPr="00DB1D10">
        <w:rPr>
          <w:rFonts w:ascii="StobiSerif Regular" w:hAnsi="StobiSerif Regular" w:cs="Arial"/>
          <w:bCs/>
          <w:color w:val="000000" w:themeColor="text1"/>
          <w:lang w:val="en-US"/>
        </w:rPr>
        <w:t>форма</w:t>
      </w:r>
      <w:proofErr w:type="spellEnd"/>
      <w:r w:rsidRPr="00DB1D10">
        <w:rPr>
          <w:rFonts w:ascii="StobiSerif Regular" w:hAnsi="StobiSerif Regular" w:cs="Arial"/>
          <w:bCs/>
          <w:color w:val="000000" w:themeColor="text1"/>
          <w:lang w:val="en-US"/>
        </w:rPr>
        <w:t xml:space="preserve"> и </w:t>
      </w:r>
      <w:proofErr w:type="spellStart"/>
      <w:r w:rsidRPr="00DB1D10">
        <w:rPr>
          <w:rFonts w:ascii="StobiSerif Regular" w:hAnsi="StobiSerif Regular" w:cs="Arial"/>
          <w:bCs/>
          <w:color w:val="000000" w:themeColor="text1"/>
          <w:lang w:val="en-US"/>
        </w:rPr>
        <w:t>содржина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на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анализа</w:t>
      </w:r>
      <w:proofErr w:type="spellEnd"/>
      <w:r w:rsidRPr="00DB1D10">
        <w:rPr>
          <w:rFonts w:ascii="StobiSerif Regular" w:hAnsi="StobiSerif Regular" w:cs="Arial"/>
          <w:bCs/>
          <w:color w:val="000000" w:themeColor="text1"/>
          <w:lang w:val="en-US"/>
        </w:rPr>
        <w:t xml:space="preserve"> и </w:t>
      </w:r>
      <w:proofErr w:type="spellStart"/>
      <w:r w:rsidRPr="00DB1D10">
        <w:rPr>
          <w:rFonts w:ascii="StobiSerif Regular" w:hAnsi="StobiSerif Regular" w:cs="Arial"/>
          <w:bCs/>
          <w:color w:val="000000" w:themeColor="text1"/>
          <w:lang w:val="en-US"/>
        </w:rPr>
        <w:t>статистичка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обработка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на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податоци</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од</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систем</w:t>
      </w:r>
      <w:proofErr w:type="spellEnd"/>
      <w:r w:rsidRPr="00DB1D10">
        <w:rPr>
          <w:rFonts w:ascii="StobiSerif Regular" w:hAnsi="StobiSerif Regular" w:cs="Arial"/>
          <w:bCs/>
          <w:color w:val="000000" w:themeColor="text1"/>
          <w:lang w:val="en-US"/>
        </w:rPr>
        <w:t xml:space="preserve"> за </w:t>
      </w:r>
      <w:proofErr w:type="spellStart"/>
      <w:r w:rsidRPr="00DB1D10">
        <w:rPr>
          <w:rFonts w:ascii="StobiSerif Regular" w:hAnsi="StobiSerif Regular" w:cs="Arial"/>
          <w:bCs/>
          <w:color w:val="000000" w:themeColor="text1"/>
          <w:lang w:val="en-US"/>
        </w:rPr>
        <w:t>социјални</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права</w:t>
      </w:r>
      <w:proofErr w:type="spellEnd"/>
      <w:r w:rsidRPr="00DB1D10">
        <w:rPr>
          <w:rFonts w:ascii="StobiSerif Regular" w:hAnsi="StobiSerif Regular" w:cs="Arial"/>
          <w:bCs/>
          <w:color w:val="000000" w:themeColor="text1"/>
          <w:lang w:val="en-US"/>
        </w:rPr>
        <w:t xml:space="preserve"> и </w:t>
      </w:r>
      <w:proofErr w:type="spellStart"/>
      <w:r w:rsidRPr="00DB1D10">
        <w:rPr>
          <w:rFonts w:ascii="StobiSerif Regular" w:hAnsi="StobiSerif Regular" w:cs="Arial"/>
          <w:bCs/>
          <w:color w:val="000000" w:themeColor="text1"/>
          <w:lang w:val="en-US"/>
        </w:rPr>
        <w:t>услуги</w:t>
      </w:r>
      <w:proofErr w:type="spellEnd"/>
      <w:r w:rsidRPr="00DB1D10">
        <w:rPr>
          <w:rFonts w:ascii="StobiSerif Regular" w:hAnsi="StobiSerif Regular" w:cs="Arial"/>
          <w:bCs/>
          <w:color w:val="000000" w:themeColor="text1"/>
          <w:lang w:val="en-US"/>
        </w:rPr>
        <w:t xml:space="preserve"> за </w:t>
      </w:r>
      <w:proofErr w:type="spellStart"/>
      <w:r w:rsidRPr="00DB1D10">
        <w:rPr>
          <w:rFonts w:ascii="StobiSerif Regular" w:hAnsi="StobiSerif Regular" w:cs="Arial"/>
          <w:bCs/>
          <w:color w:val="000000" w:themeColor="text1"/>
          <w:lang w:val="en-US"/>
        </w:rPr>
        <w:t>состојбата</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со</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родово-базирано</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насилство</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врз</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жените</w:t>
      </w:r>
      <w:proofErr w:type="spellEnd"/>
      <w:r w:rsidRPr="00DB1D10">
        <w:rPr>
          <w:rFonts w:ascii="StobiSerif Regular" w:hAnsi="StobiSerif Regular" w:cs="Arial"/>
          <w:bCs/>
          <w:color w:val="000000" w:themeColor="text1"/>
          <w:lang w:val="en-US"/>
        </w:rPr>
        <w:t xml:space="preserve"> и </w:t>
      </w:r>
      <w:proofErr w:type="spellStart"/>
      <w:r w:rsidRPr="00DB1D10">
        <w:rPr>
          <w:rFonts w:ascii="StobiSerif Regular" w:hAnsi="StobiSerif Regular" w:cs="Arial"/>
          <w:bCs/>
          <w:color w:val="000000" w:themeColor="text1"/>
          <w:lang w:val="en-US"/>
        </w:rPr>
        <w:t>семејното</w:t>
      </w:r>
      <w:proofErr w:type="spellEnd"/>
      <w:r w:rsidRPr="00DB1D10">
        <w:rPr>
          <w:rFonts w:ascii="StobiSerif Regular" w:hAnsi="StobiSerif Regular" w:cs="Arial"/>
          <w:bCs/>
          <w:color w:val="000000" w:themeColor="text1"/>
          <w:lang w:val="en-US"/>
        </w:rPr>
        <w:t xml:space="preserve"> </w:t>
      </w:r>
      <w:proofErr w:type="spellStart"/>
      <w:r w:rsidRPr="00DB1D10">
        <w:rPr>
          <w:rFonts w:ascii="StobiSerif Regular" w:hAnsi="StobiSerif Regular" w:cs="Arial"/>
          <w:bCs/>
          <w:color w:val="000000" w:themeColor="text1"/>
          <w:lang w:val="en-US"/>
        </w:rPr>
        <w:t>насилство</w:t>
      </w:r>
      <w:proofErr w:type="spellEnd"/>
      <w:r w:rsidRPr="00DB1D10">
        <w:rPr>
          <w:rFonts w:ascii="StobiSerif Regular" w:hAnsi="StobiSerif Regular" w:cs="Arial"/>
          <w:bCs/>
          <w:color w:val="000000" w:themeColor="text1"/>
          <w:lang w:val="en-US"/>
        </w:rPr>
        <w:t xml:space="preserve"> </w:t>
      </w:r>
    </w:p>
    <w:p w14:paraId="73493421" w14:textId="77777777" w:rsidR="00555DD5" w:rsidRPr="00DB1D10" w:rsidRDefault="00555DD5" w:rsidP="00555DD5">
      <w:pPr>
        <w:spacing w:after="0"/>
        <w:ind w:left="360"/>
        <w:jc w:val="both"/>
        <w:rPr>
          <w:rFonts w:ascii="StobiSerif Regular" w:hAnsi="StobiSerif Regular" w:cs="Arial"/>
          <w:b/>
          <w:color w:val="000000" w:themeColor="text1"/>
          <w:lang w:val="en-US"/>
        </w:rPr>
      </w:pPr>
    </w:p>
    <w:p w14:paraId="5A61D644" w14:textId="77777777" w:rsidR="00555DD5" w:rsidRPr="00DB1D10" w:rsidRDefault="00555DD5" w:rsidP="00555DD5">
      <w:pPr>
        <w:spacing w:after="0"/>
        <w:ind w:left="36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Финансиски ресурси (Член 8)</w:t>
      </w:r>
    </w:p>
    <w:p w14:paraId="3576FB3F" w14:textId="4AE09946" w:rsidR="00723886"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b/>
          <w:bCs/>
          <w:color w:val="000000" w:themeColor="text1"/>
          <w:lang w:val="en-US"/>
        </w:rPr>
        <w:t xml:space="preserve"> </w:t>
      </w:r>
    </w:p>
    <w:p w14:paraId="399D503D" w14:textId="57015063"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 xml:space="preserve">48. </w:t>
      </w:r>
      <w:r w:rsidR="000D01D7" w:rsidRPr="00DB1D10">
        <w:rPr>
          <w:rFonts w:ascii="StobiSerif Regular" w:hAnsi="StobiSerif Regular" w:cs="Arial"/>
          <w:color w:val="000000" w:themeColor="text1"/>
        </w:rPr>
        <w:t>Во овој дел</w:t>
      </w:r>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на</w:t>
      </w:r>
      <w:r w:rsidRPr="00DB1D10">
        <w:rPr>
          <w:rFonts w:ascii="StobiSerif Regular" w:hAnsi="StobiSerif Regular" w:cs="Arial"/>
          <w:color w:val="000000" w:themeColor="text1"/>
          <w:lang w:val="en-US"/>
        </w:rPr>
        <w:t xml:space="preserve"> </w:t>
      </w:r>
      <w:r w:rsidR="000D01D7" w:rsidRPr="00DB1D10">
        <w:rPr>
          <w:rFonts w:ascii="StobiSerif Regular" w:hAnsi="StobiSerif Regular" w:cs="Arial"/>
          <w:color w:val="000000" w:themeColor="text1"/>
        </w:rPr>
        <w:t>И</w:t>
      </w:r>
      <w:proofErr w:type="spellStart"/>
      <w:r w:rsidRPr="00DB1D10">
        <w:rPr>
          <w:rFonts w:ascii="StobiSerif Regular" w:hAnsi="StobiSerif Regular" w:cs="Arial"/>
          <w:color w:val="000000" w:themeColor="text1"/>
          <w:lang w:val="en-US"/>
        </w:rPr>
        <w:t>звештајот</w:t>
      </w:r>
      <w:proofErr w:type="spellEnd"/>
      <w:r w:rsidRPr="00DB1D10">
        <w:rPr>
          <w:rFonts w:ascii="StobiSerif Regular" w:hAnsi="StobiSerif Regular" w:cs="Arial"/>
          <w:color w:val="000000" w:themeColor="text1"/>
          <w:lang w:val="en-US"/>
        </w:rPr>
        <w:t>, „</w:t>
      </w:r>
      <w:r w:rsidRPr="00DB1D10">
        <w:rPr>
          <w:rFonts w:ascii="StobiSerif Regular" w:hAnsi="StobiSerif Regular" w:cs="Arial"/>
          <w:color w:val="000000" w:themeColor="text1"/>
        </w:rPr>
        <w:t>ГРЕВИО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охрабрува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Северна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Македонија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соодветни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човечки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финансиски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политики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законодавство</w:t>
      </w:r>
      <w:proofErr w:type="spellEnd"/>
      <w:r w:rsidRPr="00DB1D10">
        <w:rPr>
          <w:rFonts w:ascii="StobiSerif Regular" w:hAnsi="StobiSerif Regular" w:cs="Arial"/>
          <w:color w:val="000000" w:themeColor="text1"/>
        </w:rPr>
        <w:t>,</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насочени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спречување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борба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против</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r w:rsidRPr="00DB1D10">
        <w:rPr>
          <w:rFonts w:ascii="StobiSerif Regular" w:hAnsi="StobiSerif Regular" w:cs="Arial"/>
          <w:color w:val="000000" w:themeColor="text1"/>
        </w:rPr>
        <w:t>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вклучително</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соодветно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релевантни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институции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субјекти</w:t>
      </w:r>
      <w:proofErr w:type="spellEnd"/>
      <w:r w:rsidRPr="00DB1D10">
        <w:rPr>
          <w:rFonts w:ascii="StobiSerif Regular" w:hAnsi="StobiSerif Regular" w:cs="Arial"/>
          <w:color w:val="000000" w:themeColor="text1"/>
          <w:lang w:val="en-US"/>
        </w:rPr>
        <w:t xml:space="preserve">, и за </w:t>
      </w:r>
      <w:proofErr w:type="spellStart"/>
      <w:r w:rsidRPr="00DB1D10">
        <w:rPr>
          <w:rFonts w:ascii="StobiSerif Regular" w:hAnsi="StobiSerif Regular" w:cs="Arial"/>
          <w:color w:val="000000" w:themeColor="text1"/>
          <w:lang w:val="en-US"/>
        </w:rPr>
        <w:t>специјализираните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услуги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поддршка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што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граѓанските</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организации</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воведат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наменски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транспарентни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линии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финансирање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цел</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овозможи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редовно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следење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распределбата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трошењето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средствата</w:t>
      </w:r>
      <w:proofErr w:type="spellEnd"/>
      <w:r w:rsidRPr="00DB1D10">
        <w:rPr>
          <w:rFonts w:ascii="StobiSerif Regular" w:hAnsi="StobiSerif Regular" w:cs="Arial"/>
          <w:color w:val="000000" w:themeColor="text1"/>
          <w:lang w:val="en-US"/>
        </w:rPr>
        <w:t>“.</w:t>
      </w:r>
    </w:p>
    <w:p w14:paraId="631C02E8"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44A87AD0" w14:textId="6BB966C5" w:rsidR="00555DD5" w:rsidRPr="00DB1D10" w:rsidRDefault="00555DD5" w:rsidP="00DE34F9">
      <w:pPr>
        <w:spacing w:after="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врска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горенаведеното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повторуваме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согласно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Акцискиот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план</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спроведување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ИК, </w:t>
      </w:r>
      <w:proofErr w:type="spellStart"/>
      <w:r w:rsidRPr="00DB1D10">
        <w:rPr>
          <w:rFonts w:ascii="StobiSerif Regular" w:hAnsi="StobiSerif Regular" w:cs="Arial"/>
          <w:color w:val="000000" w:themeColor="text1"/>
          <w:lang w:val="en-US"/>
        </w:rPr>
        <w:t>надлежните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институции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рамките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хоризонтални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буџети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средства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активностите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мерките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што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спроведуваат</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Исто така, сакаме да информираме дека Владата започна со изработка на Првата национална стратегија за спречување и заштита од насилство врз жени и семејно насилство заедно со финансиските</w:t>
      </w:r>
      <w:r w:rsidR="00DE34F9">
        <w:rPr>
          <w:rFonts w:ascii="StobiSerif Regular" w:hAnsi="StobiSerif Regular" w:cs="Arial"/>
          <w:color w:val="000000" w:themeColor="text1"/>
        </w:rPr>
        <w:t xml:space="preserve"> и</w:t>
      </w:r>
      <w:r w:rsidRPr="00DB1D10">
        <w:rPr>
          <w:rFonts w:ascii="StobiSerif Regular" w:hAnsi="StobiSerif Regular" w:cs="Arial"/>
          <w:color w:val="000000" w:themeColor="text1"/>
        </w:rPr>
        <w:t xml:space="preserve">мпликации и буџетските </w:t>
      </w:r>
      <w:r w:rsidRPr="00DB1D10">
        <w:rPr>
          <w:rFonts w:ascii="StobiSerif Regular" w:hAnsi="StobiSerif Regular" w:cs="Arial"/>
          <w:color w:val="000000" w:themeColor="text1"/>
        </w:rPr>
        <w:lastRenderedPageBreak/>
        <w:t xml:space="preserve">линии. </w:t>
      </w:r>
      <w:proofErr w:type="spellStart"/>
      <w:r w:rsidRPr="00DB1D10">
        <w:rPr>
          <w:rFonts w:ascii="StobiSerif Regular" w:hAnsi="StobiSerif Regular" w:cs="Arial"/>
          <w:color w:val="000000" w:themeColor="text1"/>
        </w:rPr>
        <w:t>Дополнинително</w:t>
      </w:r>
      <w:proofErr w:type="spellEnd"/>
      <w:r w:rsidRPr="00DB1D10">
        <w:rPr>
          <w:rFonts w:ascii="StobiSerif Regular" w:hAnsi="StobiSerif Regular" w:cs="Arial"/>
          <w:color w:val="000000" w:themeColor="text1"/>
        </w:rPr>
        <w:t xml:space="preserve">, седум општини воспоставија и финансираат </w:t>
      </w:r>
      <w:proofErr w:type="spellStart"/>
      <w:r w:rsidRPr="00DB1D10">
        <w:rPr>
          <w:rFonts w:ascii="StobiSerif Regular" w:hAnsi="StobiSerif Regular" w:cs="Arial"/>
          <w:color w:val="000000" w:themeColor="text1"/>
        </w:rPr>
        <w:t>спеијализирани</w:t>
      </w:r>
      <w:proofErr w:type="spellEnd"/>
      <w:r w:rsidRPr="00DB1D10">
        <w:rPr>
          <w:rFonts w:ascii="StobiSerif Regular" w:hAnsi="StobiSerif Regular" w:cs="Arial"/>
          <w:color w:val="000000" w:themeColor="text1"/>
        </w:rPr>
        <w:t xml:space="preserve"> услуги за жртви на РБН и СН: Град Скопје, </w:t>
      </w:r>
      <w:proofErr w:type="spellStart"/>
      <w:r w:rsidRPr="00DB1D10">
        <w:rPr>
          <w:rFonts w:ascii="StobiSerif Regular" w:hAnsi="StobiSerif Regular" w:cs="Arial"/>
          <w:color w:val="000000" w:themeColor="text1"/>
          <w:lang w:val="en-US"/>
        </w:rPr>
        <w:t>Струмица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Битола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Куманово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Кавадарци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Росоман</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Неготино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Демир</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Капија</w:t>
      </w:r>
      <w:proofErr w:type="spellEnd"/>
      <w:r w:rsidRPr="00DB1D10">
        <w:rPr>
          <w:rFonts w:ascii="StobiSerif Regular" w:hAnsi="StobiSerif Regular" w:cs="Arial"/>
          <w:color w:val="000000" w:themeColor="text1"/>
        </w:rPr>
        <w:t>.</w:t>
      </w:r>
    </w:p>
    <w:p w14:paraId="591FB8EC" w14:textId="31060CA7" w:rsidR="00723886" w:rsidRPr="00DB1D10" w:rsidRDefault="00723886" w:rsidP="00555DD5">
      <w:pPr>
        <w:spacing w:after="0"/>
        <w:ind w:left="360"/>
        <w:jc w:val="both"/>
        <w:rPr>
          <w:rFonts w:ascii="StobiSerif Regular" w:hAnsi="StobiSerif Regular" w:cs="Arial"/>
          <w:color w:val="000000" w:themeColor="text1"/>
        </w:rPr>
      </w:pPr>
    </w:p>
    <w:p w14:paraId="7E092C8D" w14:textId="67936D20" w:rsidR="00723886" w:rsidRPr="00DB1D10" w:rsidRDefault="00723886" w:rsidP="00723886">
      <w:pPr>
        <w:jc w:val="both"/>
        <w:rPr>
          <w:rFonts w:ascii="StobiSerif Regular" w:hAnsi="StobiSerif Regular" w:cstheme="minorHAnsi"/>
          <w:b/>
          <w:color w:val="000000" w:themeColor="text1"/>
        </w:rPr>
      </w:pPr>
      <w:r w:rsidRPr="00DB1D10">
        <w:rPr>
          <w:rFonts w:ascii="StobiSerif Regular" w:hAnsi="StobiSerif Regular" w:cstheme="minorHAnsi"/>
          <w:b/>
          <w:color w:val="000000" w:themeColor="text1"/>
        </w:rPr>
        <w:t xml:space="preserve">      В. </w:t>
      </w:r>
      <w:r w:rsidRPr="00DB1D10">
        <w:rPr>
          <w:rFonts w:ascii="StobiSerif Regular" w:hAnsi="StobiSerif Regular" w:cstheme="minorHAnsi"/>
          <w:b/>
          <w:color w:val="000000" w:themeColor="text1"/>
        </w:rPr>
        <w:tab/>
        <w:t xml:space="preserve">Невладини организации и </w:t>
      </w:r>
      <w:proofErr w:type="spellStart"/>
      <w:r w:rsidRPr="00DB1D10">
        <w:rPr>
          <w:rFonts w:ascii="StobiSerif Regular" w:hAnsi="StobiSerif Regular" w:cstheme="minorHAnsi"/>
          <w:b/>
          <w:color w:val="000000" w:themeColor="text1"/>
        </w:rPr>
        <w:t>граѓанско</w:t>
      </w:r>
      <w:proofErr w:type="spellEnd"/>
      <w:r w:rsidRPr="00DB1D10">
        <w:rPr>
          <w:rFonts w:ascii="StobiSerif Regular" w:hAnsi="StobiSerif Regular" w:cstheme="minorHAnsi"/>
          <w:b/>
          <w:color w:val="000000" w:themeColor="text1"/>
        </w:rPr>
        <w:t xml:space="preserve"> општество (член 9)</w:t>
      </w:r>
    </w:p>
    <w:p w14:paraId="700A77AD" w14:textId="5C9E0BE0" w:rsidR="00326803" w:rsidRPr="00DB1D10" w:rsidRDefault="00326803" w:rsidP="00555DD5">
      <w:pPr>
        <w:spacing w:after="0"/>
        <w:ind w:left="360"/>
        <w:jc w:val="both"/>
        <w:rPr>
          <w:rFonts w:ascii="StobiSerif Regular" w:hAnsi="StobiSerif Regular" w:cs="Arial"/>
          <w:color w:val="000000" w:themeColor="text1"/>
        </w:rPr>
      </w:pPr>
    </w:p>
    <w:p w14:paraId="363A7D19" w14:textId="11D0AC9F" w:rsidR="00326803" w:rsidRPr="00DB1D10" w:rsidRDefault="000D01D7" w:rsidP="00DE34F9">
      <w:pPr>
        <w:spacing w:after="0"/>
        <w:jc w:val="both"/>
        <w:rPr>
          <w:rFonts w:ascii="StobiSerif Regular" w:hAnsi="StobiSerif Regular" w:cs="Arial"/>
          <w:color w:val="000000" w:themeColor="text1"/>
        </w:rPr>
      </w:pPr>
      <w:r w:rsidRPr="00DB1D10">
        <w:rPr>
          <w:rFonts w:ascii="StobiSerif Regular" w:eastAsia="Times New Roman" w:hAnsi="StobiSerif Regular" w:cs="Arial"/>
          <w:color w:val="000000" w:themeColor="text1"/>
          <w:lang w:eastAsia="mk-MK"/>
        </w:rPr>
        <w:t>54 и 55.</w:t>
      </w:r>
      <w:r w:rsidR="00DE34F9">
        <w:rPr>
          <w:rFonts w:ascii="StobiSerif Regular" w:eastAsia="Times New Roman" w:hAnsi="StobiSerif Regular" w:cs="Arial"/>
          <w:color w:val="000000" w:themeColor="text1"/>
          <w:lang w:eastAsia="mk-MK"/>
        </w:rPr>
        <w:t xml:space="preserve"> </w:t>
      </w:r>
      <w:r w:rsidR="00723886" w:rsidRPr="00DB1D10">
        <w:rPr>
          <w:rFonts w:ascii="StobiSerif Regular" w:eastAsia="Times New Roman" w:hAnsi="StobiSerif Regular" w:cs="Arial"/>
          <w:color w:val="000000" w:themeColor="text1"/>
          <w:lang w:eastAsia="mk-MK"/>
        </w:rPr>
        <w:t xml:space="preserve">Во однос на точка 54 и 55  би сакале да истакнеме дека </w:t>
      </w:r>
      <w:r w:rsidR="00326803" w:rsidRPr="00DB1D10">
        <w:rPr>
          <w:rFonts w:ascii="StobiSerif Regular" w:eastAsia="Times New Roman" w:hAnsi="StobiSerif Regular" w:cs="Arial"/>
          <w:color w:val="000000" w:themeColor="text1"/>
          <w:lang w:eastAsia="mk-MK"/>
        </w:rPr>
        <w:t>Владата има воспоставен  дијалог и соработка со граѓанските организации, кои се активно вклучени во  работата на полето на насилството врз жените</w:t>
      </w:r>
      <w:r w:rsidR="00326803" w:rsidRPr="00DB1D10">
        <w:rPr>
          <w:rFonts w:ascii="StobiSerif Regular" w:eastAsia="Times New Roman" w:hAnsi="StobiSerif Regular" w:cs="Arial"/>
          <w:color w:val="000000" w:themeColor="text1"/>
          <w:lang w:val="en-US" w:eastAsia="mk-MK"/>
        </w:rPr>
        <w:t xml:space="preserve">. </w:t>
      </w:r>
      <w:r w:rsidR="00326803" w:rsidRPr="00DB1D10">
        <w:rPr>
          <w:rFonts w:ascii="StobiSerif Regular" w:eastAsia="Times New Roman" w:hAnsi="StobiSerif Regular" w:cs="Arial"/>
          <w:color w:val="000000" w:themeColor="text1"/>
          <w:lang w:eastAsia="mk-MK"/>
        </w:rPr>
        <w:t xml:space="preserve">Процесот на лиценцирање на  давателите на социјалните услуги е систем на лиценцирање со кој се </w:t>
      </w:r>
      <w:proofErr w:type="spellStart"/>
      <w:r w:rsidR="00326803" w:rsidRPr="00DB1D10">
        <w:rPr>
          <w:rFonts w:ascii="StobiSerif Regular" w:eastAsia="Times New Roman" w:hAnsi="StobiSerif Regular" w:cs="Arial"/>
          <w:color w:val="000000" w:themeColor="text1"/>
          <w:lang w:eastAsia="mk-MK"/>
        </w:rPr>
        <w:t>обрзува</w:t>
      </w:r>
      <w:proofErr w:type="spellEnd"/>
      <w:r w:rsidR="00326803" w:rsidRPr="00DB1D10">
        <w:rPr>
          <w:rFonts w:ascii="StobiSerif Regular" w:eastAsia="Times New Roman" w:hAnsi="StobiSerif Regular" w:cs="Arial"/>
          <w:color w:val="000000" w:themeColor="text1"/>
          <w:lang w:eastAsia="mk-MK"/>
        </w:rPr>
        <w:t xml:space="preserve"> граѓанскиот сектор, да   исполнуваат одредени  </w:t>
      </w:r>
      <w:r w:rsidR="00723886" w:rsidRPr="00DB1D10">
        <w:rPr>
          <w:rFonts w:ascii="StobiSerif Regular" w:eastAsia="Times New Roman" w:hAnsi="StobiSerif Regular" w:cs="Arial"/>
          <w:color w:val="000000" w:themeColor="text1"/>
          <w:lang w:eastAsia="mk-MK"/>
        </w:rPr>
        <w:t>минимални стандарди и</w:t>
      </w:r>
      <w:r w:rsidR="003B0C41" w:rsidRPr="00DB1D10">
        <w:rPr>
          <w:rFonts w:ascii="StobiSerif Regular" w:eastAsia="Times New Roman" w:hAnsi="StobiSerif Regular" w:cs="Arial"/>
          <w:color w:val="000000" w:themeColor="text1"/>
          <w:lang w:eastAsia="mk-MK"/>
        </w:rPr>
        <w:t xml:space="preserve"> </w:t>
      </w:r>
      <w:r w:rsidR="00326803" w:rsidRPr="00DB1D10">
        <w:rPr>
          <w:rFonts w:ascii="StobiSerif Regular" w:eastAsia="Times New Roman" w:hAnsi="StobiSerif Regular" w:cs="Arial"/>
          <w:color w:val="000000" w:themeColor="text1"/>
          <w:lang w:eastAsia="mk-MK"/>
        </w:rPr>
        <w:t>законски и подзаконски критериуми во зависност од социјалните услуги кои се предмет на лиценцирање.</w:t>
      </w:r>
      <w:r w:rsidR="003B0C41" w:rsidRPr="00DB1D10">
        <w:rPr>
          <w:rFonts w:ascii="StobiSerif Regular" w:eastAsia="Times New Roman" w:hAnsi="StobiSerif Regular" w:cs="Arial"/>
          <w:color w:val="000000" w:themeColor="text1"/>
          <w:lang w:eastAsia="mk-MK"/>
        </w:rPr>
        <w:t xml:space="preserve"> </w:t>
      </w:r>
      <w:r w:rsidR="00326803" w:rsidRPr="00DB1D10">
        <w:rPr>
          <w:rFonts w:ascii="StobiSerif Regular" w:eastAsia="Times New Roman" w:hAnsi="StobiSerif Regular" w:cs="Arial"/>
          <w:color w:val="000000" w:themeColor="text1"/>
          <w:lang w:eastAsia="mk-MK"/>
        </w:rPr>
        <w:t> </w:t>
      </w:r>
      <w:r w:rsidR="003B0C41" w:rsidRPr="00DB1D10">
        <w:rPr>
          <w:rFonts w:ascii="StobiSerif Regular" w:eastAsia="Times New Roman" w:hAnsi="StobiSerif Regular" w:cs="Arial"/>
          <w:color w:val="000000" w:themeColor="text1"/>
          <w:lang w:eastAsia="mk-MK"/>
        </w:rPr>
        <w:t xml:space="preserve">Овие стандарди може да се </w:t>
      </w:r>
      <w:proofErr w:type="spellStart"/>
      <w:r w:rsidR="003B0C41" w:rsidRPr="00DB1D10">
        <w:rPr>
          <w:rFonts w:ascii="StobiSerif Regular" w:eastAsia="Times New Roman" w:hAnsi="StobiSerif Regular" w:cs="Arial"/>
          <w:color w:val="000000" w:themeColor="text1"/>
          <w:lang w:eastAsia="mk-MK"/>
        </w:rPr>
        <w:t>менуват</w:t>
      </w:r>
      <w:proofErr w:type="spellEnd"/>
      <w:r w:rsidR="003B0C41" w:rsidRPr="00DB1D10">
        <w:rPr>
          <w:rFonts w:ascii="StobiSerif Regular" w:eastAsia="Times New Roman" w:hAnsi="StobiSerif Regular" w:cs="Arial"/>
          <w:color w:val="000000" w:themeColor="text1"/>
          <w:lang w:eastAsia="mk-MK"/>
        </w:rPr>
        <w:t xml:space="preserve"> доколку во праксата се </w:t>
      </w:r>
      <w:proofErr w:type="spellStart"/>
      <w:r w:rsidR="003B0C41" w:rsidRPr="00DB1D10">
        <w:rPr>
          <w:rFonts w:ascii="StobiSerif Regular" w:eastAsia="Times New Roman" w:hAnsi="StobiSerif Regular" w:cs="Arial"/>
          <w:color w:val="000000" w:themeColor="text1"/>
          <w:lang w:eastAsia="mk-MK"/>
        </w:rPr>
        <w:t>поќаже</w:t>
      </w:r>
      <w:proofErr w:type="spellEnd"/>
      <w:r w:rsidR="003B0C41" w:rsidRPr="00DB1D10">
        <w:rPr>
          <w:rFonts w:ascii="StobiSerif Regular" w:eastAsia="Times New Roman" w:hAnsi="StobiSerif Regular" w:cs="Arial"/>
          <w:color w:val="000000" w:themeColor="text1"/>
          <w:lang w:eastAsia="mk-MK"/>
        </w:rPr>
        <w:t xml:space="preserve"> дека истите се неприменливи</w:t>
      </w:r>
      <w:r w:rsidR="00326803" w:rsidRPr="00DB1D10">
        <w:rPr>
          <w:rFonts w:ascii="StobiSerif Regular" w:eastAsia="Times New Roman" w:hAnsi="StobiSerif Regular" w:cs="Arial"/>
          <w:color w:val="000000" w:themeColor="text1"/>
          <w:lang w:eastAsia="mk-MK"/>
        </w:rPr>
        <w:t> </w:t>
      </w:r>
      <w:r w:rsidR="00723886" w:rsidRPr="00DB1D10">
        <w:rPr>
          <w:rFonts w:ascii="StobiSerif Regular" w:eastAsia="Times New Roman" w:hAnsi="StobiSerif Regular" w:cs="Arial"/>
          <w:color w:val="000000" w:themeColor="text1"/>
          <w:lang w:eastAsia="mk-MK"/>
        </w:rPr>
        <w:t xml:space="preserve">И покрај тоа  што </w:t>
      </w:r>
      <w:r w:rsidR="00326803" w:rsidRPr="00DB1D10">
        <w:rPr>
          <w:rFonts w:ascii="StobiSerif Regular" w:eastAsia="Times New Roman" w:hAnsi="StobiSerif Regular" w:cs="Arial"/>
          <w:color w:val="000000" w:themeColor="text1"/>
          <w:lang w:eastAsia="mk-MK"/>
        </w:rPr>
        <w:t xml:space="preserve"> одредени граѓански организации за заштита на правата на жртвите на  семејно кои беа вклучени во овој процес, се соочија со низа проблеми, а кои се однесуваа на: обезбедување на  финансиски средства за вработување на стручни работници и  одржливост на нивните услуги за корисниците</w:t>
      </w:r>
      <w:r w:rsidR="00723886" w:rsidRPr="00DB1D10">
        <w:rPr>
          <w:rFonts w:ascii="StobiSerif Regular" w:eastAsia="Times New Roman" w:hAnsi="StobiSerif Regular" w:cs="Arial"/>
          <w:color w:val="000000" w:themeColor="text1"/>
          <w:lang w:eastAsia="mk-MK"/>
        </w:rPr>
        <w:t xml:space="preserve"> сепак дел од нив се </w:t>
      </w:r>
      <w:proofErr w:type="spellStart"/>
      <w:r w:rsidR="00723886" w:rsidRPr="00DB1D10">
        <w:rPr>
          <w:rFonts w:ascii="StobiSerif Regular" w:eastAsia="Times New Roman" w:hAnsi="StobiSerif Regular" w:cs="Arial"/>
          <w:color w:val="000000" w:themeColor="text1"/>
          <w:lang w:eastAsia="mk-MK"/>
        </w:rPr>
        <w:t>лиценцираа</w:t>
      </w:r>
      <w:proofErr w:type="spellEnd"/>
      <w:r w:rsidR="00326803" w:rsidRPr="00DB1D10">
        <w:rPr>
          <w:rFonts w:ascii="StobiSerif Regular" w:eastAsia="Times New Roman" w:hAnsi="StobiSerif Regular" w:cs="Arial"/>
          <w:color w:val="000000" w:themeColor="text1"/>
          <w:lang w:eastAsia="mk-MK"/>
        </w:rPr>
        <w:t xml:space="preserve">. Целта е да обезбеди одреден стандард за квалитет во обезбедувањето  на квалитетни и достапни социјални услуги на локално ниво, Сепак, критериумите вклучени во режимот на лиценцирање бараат образование кое значи знаења, вештини или стручна експертиза за прашања поврзани со насилството врз жените, а особено неговата родова димензија, бидејќи оваа тема генерално е вклучена во наставна програма  во студиските групи на додипломски студии на хуманистичките науки. По лиценцирањето на одредена услуга </w:t>
      </w:r>
      <w:r w:rsidR="003B0C41" w:rsidRPr="00DB1D10">
        <w:rPr>
          <w:rFonts w:ascii="StobiSerif Regular" w:eastAsia="Times New Roman" w:hAnsi="StobiSerif Regular" w:cs="Arial"/>
          <w:color w:val="000000" w:themeColor="text1"/>
          <w:lang w:eastAsia="mk-MK"/>
        </w:rPr>
        <w:t xml:space="preserve">некои организации имаат </w:t>
      </w:r>
      <w:r w:rsidR="00326803" w:rsidRPr="00DB1D10">
        <w:rPr>
          <w:rFonts w:ascii="StobiSerif Regular" w:eastAsia="Times New Roman" w:hAnsi="StobiSerif Regular" w:cs="Arial"/>
          <w:color w:val="000000" w:themeColor="text1"/>
          <w:lang w:eastAsia="mk-MK"/>
        </w:rPr>
        <w:t>склуч</w:t>
      </w:r>
      <w:r w:rsidR="003B0C41" w:rsidRPr="00DB1D10">
        <w:rPr>
          <w:rFonts w:ascii="StobiSerif Regular" w:eastAsia="Times New Roman" w:hAnsi="StobiSerif Regular" w:cs="Arial"/>
          <w:color w:val="000000" w:themeColor="text1"/>
          <w:lang w:eastAsia="mk-MK"/>
        </w:rPr>
        <w:t>ено</w:t>
      </w:r>
      <w:r w:rsidR="00326803" w:rsidRPr="00DB1D10">
        <w:rPr>
          <w:rFonts w:ascii="StobiSerif Regular" w:eastAsia="Times New Roman" w:hAnsi="StobiSerif Regular" w:cs="Arial"/>
          <w:color w:val="000000" w:themeColor="text1"/>
          <w:lang w:eastAsia="mk-MK"/>
        </w:rPr>
        <w:t xml:space="preserve"> Управен договор со Министерството за труд и социјална политика согласно Програмата за финансирање на социјалните услуги.</w:t>
      </w:r>
      <w:r w:rsidR="00234557" w:rsidRPr="00DB1D10">
        <w:rPr>
          <w:rFonts w:ascii="StobiSerif Regular" w:eastAsia="Times New Roman" w:hAnsi="StobiSerif Regular" w:cs="Arial"/>
          <w:color w:val="000000" w:themeColor="text1"/>
          <w:lang w:val="en-US" w:eastAsia="mk-MK"/>
        </w:rPr>
        <w:t xml:space="preserve"> </w:t>
      </w:r>
      <w:r w:rsidR="003B0C41" w:rsidRPr="00DB1D10">
        <w:rPr>
          <w:rFonts w:ascii="StobiSerif Regular" w:eastAsia="Times New Roman" w:hAnsi="StobiSerif Regular" w:cs="Arial"/>
          <w:color w:val="000000" w:themeColor="text1"/>
          <w:lang w:eastAsia="mk-MK"/>
        </w:rPr>
        <w:t xml:space="preserve">Овие стандарди може да се </w:t>
      </w:r>
      <w:proofErr w:type="spellStart"/>
      <w:r w:rsidR="003B0C41" w:rsidRPr="00DB1D10">
        <w:rPr>
          <w:rFonts w:ascii="StobiSerif Regular" w:eastAsia="Times New Roman" w:hAnsi="StobiSerif Regular" w:cs="Arial"/>
          <w:color w:val="000000" w:themeColor="text1"/>
          <w:lang w:eastAsia="mk-MK"/>
        </w:rPr>
        <w:t>менуват</w:t>
      </w:r>
      <w:proofErr w:type="spellEnd"/>
      <w:r w:rsidR="003B0C41" w:rsidRPr="00DB1D10">
        <w:rPr>
          <w:rFonts w:ascii="StobiSerif Regular" w:eastAsia="Times New Roman" w:hAnsi="StobiSerif Regular" w:cs="Arial"/>
          <w:color w:val="000000" w:themeColor="text1"/>
          <w:lang w:eastAsia="mk-MK"/>
        </w:rPr>
        <w:t xml:space="preserve"> доколку во праксата се </w:t>
      </w:r>
      <w:proofErr w:type="spellStart"/>
      <w:r w:rsidR="003B0C41" w:rsidRPr="00DB1D10">
        <w:rPr>
          <w:rFonts w:ascii="StobiSerif Regular" w:eastAsia="Times New Roman" w:hAnsi="StobiSerif Regular" w:cs="Arial"/>
          <w:color w:val="000000" w:themeColor="text1"/>
          <w:lang w:eastAsia="mk-MK"/>
        </w:rPr>
        <w:t>поќаже</w:t>
      </w:r>
      <w:proofErr w:type="spellEnd"/>
      <w:r w:rsidR="003B0C41" w:rsidRPr="00DB1D10">
        <w:rPr>
          <w:rFonts w:ascii="StobiSerif Regular" w:eastAsia="Times New Roman" w:hAnsi="StobiSerif Regular" w:cs="Arial"/>
          <w:color w:val="000000" w:themeColor="text1"/>
          <w:lang w:eastAsia="mk-MK"/>
        </w:rPr>
        <w:t xml:space="preserve"> дека истите се неприменливи.  </w:t>
      </w:r>
    </w:p>
    <w:p w14:paraId="0E7C530F" w14:textId="77777777" w:rsidR="00555DD5" w:rsidRPr="00DB1D10" w:rsidRDefault="00555DD5" w:rsidP="00555DD5">
      <w:pPr>
        <w:spacing w:after="0"/>
        <w:ind w:left="360"/>
        <w:jc w:val="both"/>
        <w:rPr>
          <w:rFonts w:ascii="StobiSerif Regular" w:hAnsi="StobiSerif Regular" w:cs="Arial"/>
          <w:b/>
          <w:bCs/>
          <w:color w:val="000000" w:themeColor="text1"/>
          <w:lang w:val="en-US"/>
        </w:rPr>
      </w:pPr>
    </w:p>
    <w:p w14:paraId="1A0EF451" w14:textId="1B01095B" w:rsidR="00555DD5" w:rsidRPr="00DB1D10" w:rsidRDefault="00DE34F9" w:rsidP="000D01D7">
      <w:pPr>
        <w:spacing w:after="0"/>
        <w:jc w:val="both"/>
        <w:rPr>
          <w:rFonts w:ascii="StobiSerif Regular" w:eastAsia="Arial" w:hAnsi="StobiSerif Regular" w:cs="Arial"/>
          <w:b/>
          <w:bCs/>
          <w:color w:val="000000" w:themeColor="text1"/>
          <w:lang w:eastAsia="en-GB" w:bidi="en-GB"/>
        </w:rPr>
      </w:pPr>
      <w:r>
        <w:rPr>
          <w:rFonts w:ascii="StobiSerif Regular" w:eastAsia="Arial" w:hAnsi="StobiSerif Regular" w:cs="Arial"/>
          <w:b/>
          <w:bCs/>
          <w:color w:val="000000" w:themeColor="text1"/>
          <w:lang w:eastAsia="en-GB" w:bidi="en-GB"/>
        </w:rPr>
        <w:t xml:space="preserve">  </w:t>
      </w:r>
      <w:r w:rsidR="00555DD5" w:rsidRPr="00DB1D10">
        <w:rPr>
          <w:rFonts w:ascii="StobiSerif Regular" w:eastAsia="Arial" w:hAnsi="StobiSerif Regular" w:cs="Arial"/>
          <w:b/>
          <w:bCs/>
          <w:color w:val="000000" w:themeColor="text1"/>
          <w:lang w:eastAsia="en-GB" w:bidi="en-GB"/>
        </w:rPr>
        <w:t>Собирање податоци и истражување (член 11)</w:t>
      </w:r>
    </w:p>
    <w:p w14:paraId="4ABF93ED" w14:textId="77777777" w:rsidR="00555DD5" w:rsidRPr="00DB1D10" w:rsidRDefault="00555DD5" w:rsidP="00555DD5">
      <w:pPr>
        <w:spacing w:after="0"/>
        <w:ind w:left="360"/>
        <w:jc w:val="both"/>
        <w:rPr>
          <w:rFonts w:ascii="StobiSerif Regular" w:eastAsia="Arial" w:hAnsi="StobiSerif Regular" w:cs="Arial"/>
          <w:b/>
          <w:bCs/>
          <w:color w:val="000000" w:themeColor="text1"/>
          <w:lang w:val="en-GB" w:eastAsia="en-GB" w:bidi="en-GB"/>
        </w:rPr>
      </w:pPr>
    </w:p>
    <w:p w14:paraId="77352FE6" w14:textId="77777777" w:rsidR="000D01D7" w:rsidRPr="00DB1D10" w:rsidRDefault="003B0C41" w:rsidP="003B0C41">
      <w:pPr>
        <w:spacing w:after="0"/>
        <w:jc w:val="both"/>
        <w:rPr>
          <w:rFonts w:ascii="StobiSerif Regular" w:eastAsia="Arial" w:hAnsi="StobiSerif Regular" w:cs="Arial"/>
          <w:color w:val="000000" w:themeColor="text1"/>
          <w:lang w:eastAsia="en-GB" w:bidi="en-GB"/>
        </w:rPr>
      </w:pPr>
      <w:r w:rsidRPr="00DB1D10">
        <w:rPr>
          <w:rFonts w:ascii="StobiSerif Regular" w:eastAsia="Arial" w:hAnsi="StobiSerif Regular" w:cs="Arial"/>
          <w:color w:val="000000" w:themeColor="text1"/>
          <w:lang w:eastAsia="en-GB" w:bidi="en-GB"/>
        </w:rPr>
        <w:t xml:space="preserve"> </w:t>
      </w:r>
      <w:r w:rsidR="00AB6F30" w:rsidRPr="00DB1D10">
        <w:rPr>
          <w:rFonts w:ascii="StobiSerif Regular" w:eastAsia="Arial" w:hAnsi="StobiSerif Regular" w:cs="Arial"/>
          <w:color w:val="000000" w:themeColor="text1"/>
          <w:lang w:eastAsia="en-GB" w:bidi="en-GB"/>
        </w:rPr>
        <w:t>73</w:t>
      </w:r>
      <w:r w:rsidRPr="00DB1D10">
        <w:rPr>
          <w:rFonts w:ascii="StobiSerif Regular" w:eastAsia="Arial" w:hAnsi="StobiSerif Regular" w:cs="Arial"/>
          <w:color w:val="000000" w:themeColor="text1"/>
          <w:lang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Во</w:t>
      </w:r>
      <w:proofErr w:type="spellEnd"/>
      <w:r w:rsidR="00555DD5"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И</w:t>
      </w:r>
      <w:proofErr w:type="spellStart"/>
      <w:r w:rsidR="00555DD5" w:rsidRPr="00DB1D10">
        <w:rPr>
          <w:rFonts w:ascii="StobiSerif Regular" w:eastAsia="Arial" w:hAnsi="StobiSerif Regular" w:cs="Arial"/>
          <w:color w:val="000000" w:themeColor="text1"/>
          <w:lang w:val="en-GB" w:eastAsia="en-GB" w:bidi="en-GB"/>
        </w:rPr>
        <w:t>звештајот</w:t>
      </w:r>
      <w:proofErr w:type="spellEnd"/>
      <w:r w:rsidR="00555DD5" w:rsidRPr="00DB1D10">
        <w:rPr>
          <w:rFonts w:ascii="StobiSerif Regular" w:eastAsia="Arial" w:hAnsi="StobiSerif Regular" w:cs="Arial"/>
          <w:color w:val="000000" w:themeColor="text1"/>
          <w:lang w:val="en-GB" w:eastAsia="en-GB" w:bidi="en-GB"/>
        </w:rPr>
        <w:t xml:space="preserve"> </w:t>
      </w:r>
      <w:r w:rsidR="00555DD5" w:rsidRPr="00DB1D10">
        <w:rPr>
          <w:rFonts w:ascii="StobiSerif Regular" w:eastAsia="Arial" w:hAnsi="StobiSerif Regular" w:cs="Arial"/>
          <w:color w:val="000000" w:themeColor="text1"/>
          <w:lang w:eastAsia="en-GB" w:bidi="en-GB"/>
        </w:rPr>
        <w:t>ГРЕВИО</w:t>
      </w:r>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бара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собирање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податоци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од</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сите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релевантни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засегнати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страни</w:t>
      </w:r>
      <w:proofErr w:type="spellEnd"/>
      <w:r w:rsidR="00555DD5" w:rsidRPr="00DB1D10">
        <w:rPr>
          <w:rFonts w:ascii="StobiSerif Regular" w:eastAsia="Arial" w:hAnsi="StobiSerif Regular" w:cs="Arial"/>
          <w:color w:val="000000" w:themeColor="text1"/>
          <w:lang w:val="en-GB" w:eastAsia="en-GB" w:bidi="en-GB"/>
        </w:rPr>
        <w:t xml:space="preserve"> за </w:t>
      </w:r>
      <w:proofErr w:type="spellStart"/>
      <w:r w:rsidR="00555DD5" w:rsidRPr="00DB1D10">
        <w:rPr>
          <w:rFonts w:ascii="StobiSerif Regular" w:eastAsia="Arial" w:hAnsi="StobiSerif Regular" w:cs="Arial"/>
          <w:color w:val="000000" w:themeColor="text1"/>
          <w:lang w:val="en-GB" w:eastAsia="en-GB" w:bidi="en-GB"/>
        </w:rPr>
        <w:t>различните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облици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w:t>
      </w:r>
      <w:proofErr w:type="spellEnd"/>
      <w:r w:rsidR="00555DD5" w:rsidRPr="00DB1D10">
        <w:rPr>
          <w:rFonts w:ascii="StobiSerif Regular" w:eastAsia="Arial" w:hAnsi="StobiSerif Regular" w:cs="Arial"/>
          <w:color w:val="000000" w:themeColor="text1"/>
          <w:lang w:val="en-GB" w:eastAsia="en-GB" w:bidi="en-GB"/>
        </w:rPr>
        <w:t xml:space="preserve"> </w:t>
      </w:r>
      <w:r w:rsidR="00555DD5" w:rsidRPr="00DB1D10">
        <w:rPr>
          <w:rFonts w:ascii="StobiSerif Regular" w:eastAsia="Arial" w:hAnsi="StobiSerif Regular" w:cs="Arial"/>
          <w:color w:val="000000" w:themeColor="text1"/>
          <w:lang w:eastAsia="en-GB" w:bidi="en-GB"/>
        </w:rPr>
        <w:t>НВЖ</w:t>
      </w:r>
      <w:r w:rsidR="00555DD5" w:rsidRPr="00DB1D10">
        <w:rPr>
          <w:rFonts w:ascii="StobiSerif Regular" w:eastAsia="Arial" w:hAnsi="StobiSerif Regular" w:cs="Arial"/>
          <w:color w:val="000000" w:themeColor="text1"/>
          <w:lang w:val="en-GB" w:eastAsia="en-GB" w:bidi="en-GB"/>
        </w:rPr>
        <w:t xml:space="preserve"> и С</w:t>
      </w:r>
      <w:r w:rsidR="00555DD5" w:rsidRPr="00DB1D10">
        <w:rPr>
          <w:rFonts w:ascii="StobiSerif Regular" w:eastAsia="Arial" w:hAnsi="StobiSerif Regular" w:cs="Arial"/>
          <w:color w:val="000000" w:themeColor="text1"/>
          <w:lang w:eastAsia="en-GB" w:bidi="en-GB"/>
        </w:rPr>
        <w:t>Н</w:t>
      </w:r>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eastAsia="en-GB" w:bidi="en-GB"/>
        </w:rPr>
        <w:t>расчленети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по</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пол</w:t>
      </w:r>
      <w:proofErr w:type="spellEnd"/>
      <w:r w:rsidR="00555DD5" w:rsidRPr="00DB1D10">
        <w:rPr>
          <w:rFonts w:ascii="StobiSerif Regular" w:eastAsia="Arial" w:hAnsi="StobiSerif Regular" w:cs="Arial"/>
          <w:color w:val="000000" w:themeColor="text1"/>
          <w:lang w:val="en-GB" w:eastAsia="en-GB" w:bidi="en-GB"/>
        </w:rPr>
        <w:t xml:space="preserve"> и </w:t>
      </w:r>
      <w:proofErr w:type="spellStart"/>
      <w:r w:rsidR="00555DD5" w:rsidRPr="00DB1D10">
        <w:rPr>
          <w:rFonts w:ascii="StobiSerif Regular" w:eastAsia="Arial" w:hAnsi="StobiSerif Regular" w:cs="Arial"/>
          <w:color w:val="000000" w:themeColor="text1"/>
          <w:lang w:val="en-GB" w:eastAsia="en-GB" w:bidi="en-GB"/>
        </w:rPr>
        <w:t>возраст</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жртвата</w:t>
      </w:r>
      <w:proofErr w:type="spellEnd"/>
      <w:r w:rsidR="00555DD5" w:rsidRPr="00DB1D10">
        <w:rPr>
          <w:rFonts w:ascii="StobiSerif Regular" w:eastAsia="Arial" w:hAnsi="StobiSerif Regular" w:cs="Arial"/>
          <w:color w:val="000000" w:themeColor="text1"/>
          <w:lang w:val="en-GB" w:eastAsia="en-GB" w:bidi="en-GB"/>
        </w:rPr>
        <w:t xml:space="preserve"> и </w:t>
      </w:r>
      <w:proofErr w:type="spellStart"/>
      <w:r w:rsidR="00555DD5" w:rsidRPr="00DB1D10">
        <w:rPr>
          <w:rFonts w:ascii="StobiSerif Regular" w:eastAsia="Arial" w:hAnsi="StobiSerif Regular" w:cs="Arial"/>
          <w:color w:val="000000" w:themeColor="text1"/>
          <w:lang w:val="en-GB" w:eastAsia="en-GB" w:bidi="en-GB"/>
        </w:rPr>
        <w:t>сторителот</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нивната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врска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географската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локација</w:t>
      </w:r>
      <w:proofErr w:type="spellEnd"/>
      <w:r w:rsidR="00555DD5" w:rsidRPr="00DB1D10">
        <w:rPr>
          <w:rFonts w:ascii="StobiSerif Regular" w:eastAsia="Arial" w:hAnsi="StobiSerif Regular" w:cs="Arial"/>
          <w:color w:val="000000" w:themeColor="text1"/>
          <w:lang w:val="en-GB" w:eastAsia="en-GB" w:bidi="en-GB"/>
        </w:rPr>
        <w:t xml:space="preserve"> и </w:t>
      </w:r>
      <w:proofErr w:type="spellStart"/>
      <w:r w:rsidR="00555DD5" w:rsidRPr="00DB1D10">
        <w:rPr>
          <w:rFonts w:ascii="StobiSerif Regular" w:eastAsia="Arial" w:hAnsi="StobiSerif Regular" w:cs="Arial"/>
          <w:color w:val="000000" w:themeColor="text1"/>
          <w:lang w:val="en-GB" w:eastAsia="en-GB" w:bidi="en-GB"/>
        </w:rPr>
        <w:t>присуството</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деца</w:t>
      </w:r>
      <w:proofErr w:type="spellEnd"/>
      <w:r w:rsidR="00555DD5" w:rsidRPr="00DB1D10">
        <w:rPr>
          <w:rFonts w:ascii="StobiSerif Regular" w:eastAsia="Arial" w:hAnsi="StobiSerif Regular" w:cs="Arial"/>
          <w:color w:val="000000" w:themeColor="text1"/>
          <w:lang w:eastAsia="en-GB" w:bidi="en-GB"/>
        </w:rPr>
        <w:t>.</w:t>
      </w:r>
    </w:p>
    <w:p w14:paraId="791FBEB9" w14:textId="3A0BF14F" w:rsidR="00555DD5" w:rsidRPr="00DB1D10" w:rsidRDefault="00555DD5" w:rsidP="003B0C41">
      <w:pPr>
        <w:spacing w:after="0"/>
        <w:jc w:val="both"/>
        <w:rPr>
          <w:rFonts w:ascii="StobiSerif Regular" w:eastAsia="Arial" w:hAnsi="StobiSerif Regular" w:cs="Arial"/>
          <w:color w:val="000000" w:themeColor="text1"/>
          <w:lang w:eastAsia="en-GB" w:bidi="en-GB"/>
        </w:rPr>
      </w:pPr>
      <w:proofErr w:type="spellStart"/>
      <w:r w:rsidRPr="00DB1D10">
        <w:rPr>
          <w:rFonts w:ascii="StobiSerif Regular" w:eastAsia="Arial" w:hAnsi="StobiSerif Regular" w:cs="Arial"/>
          <w:color w:val="000000" w:themeColor="text1"/>
          <w:lang w:val="en-GB" w:eastAsia="en-GB" w:bidi="en-GB"/>
        </w:rPr>
        <w:t>Би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сакале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да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информираме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дека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Министерството</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труд</w:t>
      </w:r>
      <w:proofErr w:type="spellEnd"/>
      <w:r w:rsidRPr="00DB1D10">
        <w:rPr>
          <w:rFonts w:ascii="StobiSerif Regular" w:eastAsia="Arial" w:hAnsi="StobiSerif Regular" w:cs="Arial"/>
          <w:color w:val="000000" w:themeColor="text1"/>
          <w:lang w:val="en-GB" w:eastAsia="en-GB" w:bidi="en-GB"/>
        </w:rPr>
        <w:t xml:space="preserve"> и </w:t>
      </w:r>
      <w:proofErr w:type="spellStart"/>
      <w:r w:rsidRPr="00DB1D10">
        <w:rPr>
          <w:rFonts w:ascii="StobiSerif Regular" w:eastAsia="Arial" w:hAnsi="StobiSerif Regular" w:cs="Arial"/>
          <w:color w:val="000000" w:themeColor="text1"/>
          <w:lang w:val="en-GB" w:eastAsia="en-GB" w:bidi="en-GB"/>
        </w:rPr>
        <w:t>социјална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политика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презема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бројни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активности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поврзани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развивање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системот</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интегрирано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собирање</w:t>
      </w:r>
      <w:proofErr w:type="spellEnd"/>
      <w:r w:rsidRPr="00DB1D10">
        <w:rPr>
          <w:rFonts w:ascii="StobiSerif Regular" w:eastAsia="Arial" w:hAnsi="StobiSerif Regular" w:cs="Arial"/>
          <w:color w:val="000000" w:themeColor="text1"/>
          <w:lang w:val="en-GB" w:eastAsia="en-GB" w:bidi="en-GB"/>
        </w:rPr>
        <w:t xml:space="preserve"> и </w:t>
      </w:r>
      <w:proofErr w:type="spellStart"/>
      <w:r w:rsidRPr="00DB1D10">
        <w:rPr>
          <w:rFonts w:ascii="StobiSerif Regular" w:eastAsia="Arial" w:hAnsi="StobiSerif Regular" w:cs="Arial"/>
          <w:color w:val="000000" w:themeColor="text1"/>
          <w:lang w:val="en-GB" w:eastAsia="en-GB" w:bidi="en-GB"/>
        </w:rPr>
        <w:t>анализа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податоци</w:t>
      </w:r>
      <w:proofErr w:type="spellEnd"/>
      <w:r w:rsidRPr="00DB1D10">
        <w:rPr>
          <w:rFonts w:ascii="StobiSerif Regular" w:eastAsia="Arial" w:hAnsi="StobiSerif Regular" w:cs="Arial"/>
          <w:color w:val="000000" w:themeColor="text1"/>
          <w:lang w:val="en-GB" w:eastAsia="en-GB" w:bidi="en-GB"/>
        </w:rPr>
        <w:t xml:space="preserve"> и </w:t>
      </w:r>
      <w:proofErr w:type="spellStart"/>
      <w:r w:rsidRPr="00DB1D10">
        <w:rPr>
          <w:rFonts w:ascii="StobiSerif Regular" w:eastAsia="Arial" w:hAnsi="StobiSerif Regular" w:cs="Arial"/>
          <w:color w:val="000000" w:themeColor="text1"/>
          <w:lang w:val="en-GB" w:eastAsia="en-GB" w:bidi="en-GB"/>
        </w:rPr>
        <w:t>тоа</w:t>
      </w:r>
      <w:proofErr w:type="spellEnd"/>
      <w:r w:rsidRPr="00DB1D10">
        <w:rPr>
          <w:rFonts w:ascii="StobiSerif Regular" w:eastAsia="Arial" w:hAnsi="StobiSerif Regular" w:cs="Arial"/>
          <w:color w:val="000000" w:themeColor="text1"/>
          <w:lang w:val="en-GB" w:eastAsia="en-GB" w:bidi="en-GB"/>
        </w:rPr>
        <w:t>:</w:t>
      </w:r>
    </w:p>
    <w:p w14:paraId="51E4BDD6" w14:textId="77777777" w:rsidR="00555DD5" w:rsidRPr="00DB1D10" w:rsidRDefault="00555DD5" w:rsidP="00555DD5">
      <w:pPr>
        <w:spacing w:after="0"/>
        <w:ind w:left="360"/>
        <w:jc w:val="both"/>
        <w:rPr>
          <w:rFonts w:ascii="StobiSerif Regular" w:eastAsia="Arial" w:hAnsi="StobiSerif Regular" w:cs="Arial"/>
          <w:color w:val="000000" w:themeColor="text1"/>
          <w:lang w:val="en-GB" w:eastAsia="en-GB" w:bidi="en-GB"/>
        </w:rPr>
      </w:pPr>
      <w:r w:rsidRPr="00DB1D10">
        <w:rPr>
          <w:rFonts w:ascii="StobiSerif Regular" w:eastAsia="Arial" w:hAnsi="StobiSerif Regular" w:cs="Arial"/>
          <w:color w:val="000000" w:themeColor="text1"/>
          <w:lang w:eastAsia="en-GB" w:bidi="en-GB"/>
        </w:rPr>
        <w:t>1.</w:t>
      </w:r>
      <w:r w:rsidRPr="00DB1D10">
        <w:rPr>
          <w:rFonts w:ascii="StobiSerif Regular" w:eastAsia="Arial" w:hAnsi="StobiSerif Regular" w:cs="Arial"/>
          <w:color w:val="000000" w:themeColor="text1"/>
          <w:lang w:val="en-GB" w:eastAsia="en-GB" w:bidi="en-GB"/>
        </w:rPr>
        <w:t xml:space="preserve">МТСП </w:t>
      </w:r>
      <w:proofErr w:type="spellStart"/>
      <w:r w:rsidRPr="00DB1D10">
        <w:rPr>
          <w:rFonts w:ascii="StobiSerif Regular" w:eastAsia="Arial" w:hAnsi="StobiSerif Regular" w:cs="Arial"/>
          <w:color w:val="000000" w:themeColor="text1"/>
          <w:lang w:val="en-GB" w:eastAsia="en-GB" w:bidi="en-GB"/>
        </w:rPr>
        <w:t>спроведе</w:t>
      </w:r>
      <w:proofErr w:type="spellEnd"/>
      <w:r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м</w:t>
      </w:r>
      <w:proofErr w:type="spellStart"/>
      <w:r w:rsidRPr="00DB1D10">
        <w:rPr>
          <w:rFonts w:ascii="StobiSerif Regular" w:eastAsia="Arial" w:hAnsi="StobiSerif Regular" w:cs="Arial"/>
          <w:color w:val="000000" w:themeColor="text1"/>
          <w:lang w:val="en-GB" w:eastAsia="en-GB" w:bidi="en-GB"/>
        </w:rPr>
        <w:t>апирање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w:t>
      </w:r>
      <w:proofErr w:type="spellEnd"/>
      <w:r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актуелната</w:t>
      </w:r>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состојба</w:t>
      </w:r>
      <w:proofErr w:type="spellEnd"/>
      <w:r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з</w:t>
      </w:r>
      <w:r w:rsidRPr="00DB1D10">
        <w:rPr>
          <w:rFonts w:ascii="StobiSerif Regular" w:eastAsia="Arial" w:hAnsi="StobiSerif Regular" w:cs="Arial"/>
          <w:color w:val="000000" w:themeColor="text1"/>
          <w:lang w:val="en-GB" w:eastAsia="en-GB" w:bidi="en-GB"/>
        </w:rPr>
        <w:t xml:space="preserve">а </w:t>
      </w:r>
      <w:proofErr w:type="spellStart"/>
      <w:r w:rsidRPr="00DB1D10">
        <w:rPr>
          <w:rFonts w:ascii="StobiSerif Regular" w:eastAsia="Arial" w:hAnsi="StobiSerif Regular" w:cs="Arial"/>
          <w:color w:val="000000" w:themeColor="text1"/>
          <w:lang w:val="en-GB" w:eastAsia="en-GB" w:bidi="en-GB"/>
        </w:rPr>
        <w:t>собирање</w:t>
      </w:r>
      <w:proofErr w:type="spellEnd"/>
      <w:r w:rsidRPr="00DB1D10">
        <w:rPr>
          <w:rFonts w:ascii="StobiSerif Regular" w:eastAsia="Arial" w:hAnsi="StobiSerif Regular" w:cs="Arial"/>
          <w:color w:val="000000" w:themeColor="text1"/>
          <w:lang w:val="en-GB" w:eastAsia="en-GB" w:bidi="en-GB"/>
        </w:rPr>
        <w:t xml:space="preserve"> и </w:t>
      </w:r>
      <w:proofErr w:type="spellStart"/>
      <w:r w:rsidRPr="00DB1D10">
        <w:rPr>
          <w:rFonts w:ascii="StobiSerif Regular" w:eastAsia="Arial" w:hAnsi="StobiSerif Regular" w:cs="Arial"/>
          <w:color w:val="000000" w:themeColor="text1"/>
          <w:lang w:val="en-GB" w:eastAsia="en-GB" w:bidi="en-GB"/>
        </w:rPr>
        <w:t>известување</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податоците</w:t>
      </w:r>
      <w:proofErr w:type="spellEnd"/>
      <w:r w:rsidRPr="00DB1D10">
        <w:rPr>
          <w:rFonts w:ascii="StobiSerif Regular" w:eastAsia="Arial" w:hAnsi="StobiSerif Regular" w:cs="Arial"/>
          <w:color w:val="000000" w:themeColor="text1"/>
          <w:lang w:val="en-GB" w:eastAsia="en-GB" w:bidi="en-GB"/>
        </w:rPr>
        <w:t xml:space="preserve"> за </w:t>
      </w:r>
      <w:r w:rsidRPr="00DB1D10">
        <w:rPr>
          <w:rFonts w:ascii="StobiSerif Regular" w:eastAsia="Arial" w:hAnsi="StobiSerif Regular" w:cs="Arial"/>
          <w:color w:val="000000" w:themeColor="text1"/>
          <w:lang w:eastAsia="en-GB" w:bidi="en-GB"/>
        </w:rPr>
        <w:t>НВЖ</w:t>
      </w:r>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во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Северна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Македонија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во</w:t>
      </w:r>
      <w:proofErr w:type="spellEnd"/>
      <w:r w:rsidRPr="00DB1D10">
        <w:rPr>
          <w:rFonts w:ascii="StobiSerif Regular" w:eastAsia="Arial" w:hAnsi="StobiSerif Regular" w:cs="Arial"/>
          <w:color w:val="000000" w:themeColor="text1"/>
          <w:lang w:val="en-GB" w:eastAsia="en-GB" w:bidi="en-GB"/>
        </w:rPr>
        <w:t xml:space="preserve"> 2022 </w:t>
      </w:r>
      <w:proofErr w:type="spellStart"/>
      <w:r w:rsidRPr="00DB1D10">
        <w:rPr>
          <w:rFonts w:ascii="StobiSerif Regular" w:eastAsia="Arial" w:hAnsi="StobiSerif Regular" w:cs="Arial"/>
          <w:color w:val="000000" w:themeColor="text1"/>
          <w:lang w:val="en-GB" w:eastAsia="en-GB" w:bidi="en-GB"/>
        </w:rPr>
        <w:t>година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поддршка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од</w:t>
      </w:r>
      <w:proofErr w:type="spellEnd"/>
      <w:r w:rsidRPr="00DB1D10">
        <w:rPr>
          <w:rFonts w:ascii="StobiSerif Regular" w:eastAsia="Arial" w:hAnsi="StobiSerif Regular" w:cs="Arial"/>
          <w:color w:val="000000" w:themeColor="text1"/>
          <w:lang w:val="en-GB" w:eastAsia="en-GB" w:bidi="en-GB"/>
        </w:rPr>
        <w:t xml:space="preserve"> УНФПА (</w:t>
      </w:r>
      <w:proofErr w:type="spellStart"/>
      <w:r w:rsidRPr="00DB1D10">
        <w:rPr>
          <w:rFonts w:ascii="StobiSerif Regular" w:eastAsia="Arial" w:hAnsi="StobiSerif Regular" w:cs="Arial"/>
          <w:color w:val="000000" w:themeColor="text1"/>
          <w:lang w:val="en-GB" w:eastAsia="en-GB" w:bidi="en-GB"/>
        </w:rPr>
        <w:t>Извештај</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управување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административни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податоци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англиски</w:t>
      </w:r>
      <w:proofErr w:type="spellEnd"/>
      <w:r w:rsidRPr="00DB1D10">
        <w:rPr>
          <w:rFonts w:ascii="StobiSerif Regular" w:eastAsia="Arial" w:hAnsi="StobiSerif Regular" w:cs="Arial"/>
          <w:color w:val="000000" w:themeColor="text1"/>
          <w:lang w:val="en-GB" w:eastAsia="en-GB" w:bidi="en-GB"/>
        </w:rPr>
        <w:t xml:space="preserve"> и </w:t>
      </w:r>
      <w:proofErr w:type="spellStart"/>
      <w:r w:rsidRPr="00DB1D10">
        <w:rPr>
          <w:rFonts w:ascii="StobiSerif Regular" w:eastAsia="Arial" w:hAnsi="StobiSerif Regular" w:cs="Arial"/>
          <w:color w:val="000000" w:themeColor="text1"/>
          <w:lang w:val="en-GB" w:eastAsia="en-GB" w:bidi="en-GB"/>
        </w:rPr>
        <w:t>македонски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јазик</w:t>
      </w:r>
      <w:proofErr w:type="spellEnd"/>
      <w:r w:rsidRPr="00DB1D10">
        <w:rPr>
          <w:rFonts w:ascii="StobiSerif Regular" w:eastAsia="Arial" w:hAnsi="StobiSerif Regular" w:cs="Arial"/>
          <w:color w:val="000000" w:themeColor="text1"/>
          <w:lang w:val="en-GB" w:eastAsia="en-GB" w:bidi="en-GB"/>
        </w:rPr>
        <w:t>).</w:t>
      </w:r>
    </w:p>
    <w:p w14:paraId="4F5393AE" w14:textId="3EA992B5" w:rsidR="00555DD5" w:rsidRPr="00DB1D10" w:rsidRDefault="00555DD5" w:rsidP="00555DD5">
      <w:pPr>
        <w:spacing w:after="0"/>
        <w:ind w:left="360"/>
        <w:jc w:val="both"/>
        <w:rPr>
          <w:rFonts w:ascii="StobiSerif Regular" w:eastAsia="Arial" w:hAnsi="StobiSerif Regular" w:cs="Arial"/>
          <w:color w:val="000000" w:themeColor="text1"/>
          <w:lang w:val="en-GB" w:eastAsia="en-GB" w:bidi="en-GB"/>
        </w:rPr>
      </w:pPr>
      <w:r w:rsidRPr="00DB1D10">
        <w:rPr>
          <w:rFonts w:ascii="StobiSerif Regular" w:eastAsia="Arial" w:hAnsi="StobiSerif Regular" w:cs="Arial"/>
          <w:color w:val="000000" w:themeColor="text1"/>
          <w:lang w:eastAsia="en-GB" w:bidi="en-GB"/>
        </w:rPr>
        <w:lastRenderedPageBreak/>
        <w:t>2.</w:t>
      </w:r>
      <w:proofErr w:type="spellStart"/>
      <w:r w:rsidRPr="00DB1D10">
        <w:rPr>
          <w:rFonts w:ascii="StobiSerif Regular" w:eastAsia="Arial" w:hAnsi="StobiSerif Regular" w:cs="Arial"/>
          <w:color w:val="000000" w:themeColor="text1"/>
          <w:lang w:val="en-GB" w:eastAsia="en-GB" w:bidi="en-GB"/>
        </w:rPr>
        <w:t>Во</w:t>
      </w:r>
      <w:proofErr w:type="spellEnd"/>
      <w:r w:rsidRPr="00DB1D10">
        <w:rPr>
          <w:rFonts w:ascii="StobiSerif Regular" w:eastAsia="Arial" w:hAnsi="StobiSerif Regular" w:cs="Arial"/>
          <w:color w:val="000000" w:themeColor="text1"/>
          <w:lang w:val="en-GB" w:eastAsia="en-GB" w:bidi="en-GB"/>
        </w:rPr>
        <w:t xml:space="preserve"> 2023 </w:t>
      </w:r>
      <w:proofErr w:type="spellStart"/>
      <w:r w:rsidRPr="00DB1D10">
        <w:rPr>
          <w:rFonts w:ascii="StobiSerif Regular" w:eastAsia="Arial" w:hAnsi="StobiSerif Regular" w:cs="Arial"/>
          <w:color w:val="000000" w:themeColor="text1"/>
          <w:lang w:val="en-GB" w:eastAsia="en-GB" w:bidi="en-GB"/>
        </w:rPr>
        <w:t>година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беше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развиен</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Модел</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интегрирано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собирање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податоци</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Модел</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систем</w:t>
      </w:r>
      <w:proofErr w:type="spellEnd"/>
      <w:r w:rsidRPr="00DB1D10">
        <w:rPr>
          <w:rFonts w:ascii="StobiSerif Regular" w:eastAsia="Arial" w:hAnsi="StobiSerif Regular" w:cs="Arial"/>
          <w:color w:val="000000" w:themeColor="text1"/>
          <w:lang w:val="en-GB" w:eastAsia="en-GB" w:bidi="en-GB"/>
        </w:rPr>
        <w:t xml:space="preserve"> за </w:t>
      </w:r>
      <w:proofErr w:type="spellStart"/>
      <w:r w:rsidRPr="00DB1D10">
        <w:rPr>
          <w:rFonts w:ascii="StobiSerif Regular" w:eastAsia="Arial" w:hAnsi="StobiSerif Regular" w:cs="Arial"/>
          <w:color w:val="000000" w:themeColor="text1"/>
          <w:lang w:val="en-GB" w:eastAsia="en-GB" w:bidi="en-GB"/>
        </w:rPr>
        <w:t>управување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информации</w:t>
      </w:r>
      <w:proofErr w:type="spellEnd"/>
      <w:r w:rsidRPr="00DB1D10">
        <w:rPr>
          <w:rFonts w:ascii="StobiSerif Regular" w:eastAsia="Arial" w:hAnsi="StobiSerif Regular" w:cs="Arial"/>
          <w:color w:val="000000" w:themeColor="text1"/>
          <w:lang w:val="en-GB" w:eastAsia="en-GB" w:bidi="en-GB"/>
        </w:rPr>
        <w:t xml:space="preserve"> за </w:t>
      </w:r>
      <w:r w:rsidRPr="00DB1D10">
        <w:rPr>
          <w:rFonts w:ascii="StobiSerif Regular" w:eastAsia="Arial" w:hAnsi="StobiSerif Regular" w:cs="Arial"/>
          <w:color w:val="000000" w:themeColor="text1"/>
          <w:lang w:eastAsia="en-GB" w:bidi="en-GB"/>
        </w:rPr>
        <w:t>РБН</w:t>
      </w:r>
      <w:r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СУИ</w:t>
      </w:r>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според</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препораките</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од</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проценката</w:t>
      </w:r>
      <w:proofErr w:type="spellEnd"/>
      <w:r w:rsidRPr="00DB1D10">
        <w:rPr>
          <w:rFonts w:ascii="StobiSerif Regular" w:eastAsia="Arial" w:hAnsi="StobiSerif Regular" w:cs="Arial"/>
          <w:color w:val="000000" w:themeColor="text1"/>
          <w:lang w:val="en-GB" w:eastAsia="en-GB" w:bidi="en-GB"/>
        </w:rPr>
        <w:t xml:space="preserve">) и </w:t>
      </w:r>
      <w:r w:rsidRPr="00DB1D10">
        <w:rPr>
          <w:rFonts w:ascii="StobiSerif Regular" w:eastAsia="Arial" w:hAnsi="StobiSerif Regular" w:cs="Arial"/>
          <w:color w:val="000000" w:themeColor="text1"/>
          <w:lang w:eastAsia="en-GB" w:bidi="en-GB"/>
        </w:rPr>
        <w:t xml:space="preserve">е </w:t>
      </w:r>
      <w:proofErr w:type="spellStart"/>
      <w:r w:rsidRPr="00DB1D10">
        <w:rPr>
          <w:rFonts w:ascii="StobiSerif Regular" w:eastAsia="Arial" w:hAnsi="StobiSerif Regular" w:cs="Arial"/>
          <w:color w:val="000000" w:themeColor="text1"/>
          <w:lang w:val="en-GB" w:eastAsia="en-GB" w:bidi="en-GB"/>
        </w:rPr>
        <w:t>претставен</w:t>
      </w:r>
      <w:proofErr w:type="spellEnd"/>
      <w:r w:rsidRPr="00DB1D10">
        <w:rPr>
          <w:rFonts w:ascii="StobiSerif Regular" w:eastAsia="Arial" w:hAnsi="StobiSerif Regular" w:cs="Arial"/>
          <w:color w:val="000000" w:themeColor="text1"/>
          <w:lang w:val="en-GB" w:eastAsia="en-GB" w:bidi="en-GB"/>
        </w:rPr>
        <w:t xml:space="preserve"> </w:t>
      </w:r>
      <w:r w:rsidRPr="00DB1D10">
        <w:rPr>
          <w:rFonts w:ascii="StobiSerif Regular" w:eastAsia="Arial" w:hAnsi="StobiSerif Regular" w:cs="Arial"/>
          <w:color w:val="000000" w:themeColor="text1"/>
          <w:lang w:eastAsia="en-GB" w:bidi="en-GB"/>
        </w:rPr>
        <w:t>пред</w:t>
      </w:r>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Националното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координативно</w:t>
      </w:r>
      <w:proofErr w:type="spellEnd"/>
      <w:r w:rsidRPr="00DB1D10">
        <w:rPr>
          <w:rFonts w:ascii="StobiSerif Regular" w:eastAsia="Arial" w:hAnsi="StobiSerif Regular" w:cs="Arial"/>
          <w:color w:val="000000" w:themeColor="text1"/>
          <w:lang w:val="en-GB" w:eastAsia="en-GB" w:bidi="en-GB"/>
        </w:rPr>
        <w:t xml:space="preserve"> </w:t>
      </w:r>
      <w:proofErr w:type="spellStart"/>
      <w:r w:rsidRPr="00DB1D10">
        <w:rPr>
          <w:rFonts w:ascii="StobiSerif Regular" w:eastAsia="Arial" w:hAnsi="StobiSerif Regular" w:cs="Arial"/>
          <w:color w:val="000000" w:themeColor="text1"/>
          <w:lang w:val="en-GB" w:eastAsia="en-GB" w:bidi="en-GB"/>
        </w:rPr>
        <w:t>тело</w:t>
      </w:r>
      <w:proofErr w:type="spellEnd"/>
      <w:r w:rsidRPr="00DB1D10">
        <w:rPr>
          <w:rStyle w:val="FootnoteReference"/>
          <w:rFonts w:ascii="StobiSerif Regular" w:eastAsia="Arial" w:hAnsi="StobiSerif Regular" w:cs="Arial"/>
          <w:color w:val="000000" w:themeColor="text1"/>
          <w:lang w:val="en-GB" w:eastAsia="en-GB" w:bidi="en-GB"/>
        </w:rPr>
        <w:footnoteReference w:id="9"/>
      </w:r>
      <w:r w:rsidRPr="00DB1D10">
        <w:rPr>
          <w:rFonts w:ascii="StobiSerif Regular" w:eastAsia="Arial" w:hAnsi="StobiSerif Regular" w:cs="Arial"/>
          <w:color w:val="000000" w:themeColor="text1"/>
          <w:lang w:val="en-GB" w:eastAsia="en-GB" w:bidi="en-GB"/>
        </w:rPr>
        <w:t xml:space="preserve">. </w:t>
      </w:r>
    </w:p>
    <w:p w14:paraId="54556B5A" w14:textId="77777777" w:rsidR="00555DD5" w:rsidRPr="00DB1D10" w:rsidRDefault="00555DD5" w:rsidP="00555DD5">
      <w:pPr>
        <w:spacing w:after="0"/>
        <w:ind w:left="360"/>
        <w:jc w:val="both"/>
        <w:rPr>
          <w:rFonts w:ascii="StobiSerif Regular" w:eastAsia="Arial" w:hAnsi="StobiSerif Regular" w:cs="Arial"/>
          <w:color w:val="000000" w:themeColor="text1"/>
          <w:lang w:eastAsia="en-GB" w:bidi="en-GB"/>
        </w:rPr>
      </w:pPr>
    </w:p>
    <w:p w14:paraId="6C04402C" w14:textId="0E74F55C" w:rsidR="00555DD5" w:rsidRPr="00DB1D10" w:rsidRDefault="00555DD5" w:rsidP="000D01D7">
      <w:pPr>
        <w:spacing w:after="0"/>
        <w:jc w:val="both"/>
        <w:rPr>
          <w:rFonts w:ascii="StobiSerif Regular" w:eastAsia="Arial" w:hAnsi="StobiSerif Regular" w:cs="Arial"/>
          <w:color w:val="000000" w:themeColor="text1"/>
          <w:lang w:eastAsia="en-GB" w:bidi="en-GB"/>
        </w:rPr>
      </w:pPr>
      <w:r w:rsidRPr="00DB1D10">
        <w:rPr>
          <w:rFonts w:ascii="StobiSerif Regular" w:eastAsia="Arial" w:hAnsi="StobiSerif Regular" w:cs="Arial"/>
          <w:color w:val="000000" w:themeColor="text1"/>
          <w:lang w:eastAsia="en-GB" w:bidi="en-GB"/>
        </w:rPr>
        <w:t>Важно е да се нагласи дека веќе се планирани следни чекори во интегрираниот СУИ, како што следува</w:t>
      </w:r>
      <w:r w:rsidR="000D01D7" w:rsidRPr="00DB1D10">
        <w:rPr>
          <w:rFonts w:ascii="StobiSerif Regular" w:eastAsia="Arial" w:hAnsi="StobiSerif Regular" w:cs="Arial"/>
          <w:color w:val="000000" w:themeColor="text1"/>
          <w:lang w:eastAsia="en-GB" w:bidi="en-GB"/>
        </w:rPr>
        <w:t>:</w:t>
      </w:r>
    </w:p>
    <w:p w14:paraId="7A1EC813" w14:textId="77777777" w:rsidR="00555DD5" w:rsidRPr="00DB1D10" w:rsidRDefault="00555DD5" w:rsidP="00555DD5">
      <w:pPr>
        <w:spacing w:after="0"/>
        <w:ind w:left="360"/>
        <w:jc w:val="both"/>
        <w:rPr>
          <w:rFonts w:ascii="StobiSerif Regular" w:eastAsia="Arial" w:hAnsi="StobiSerif Regular" w:cs="Arial"/>
          <w:color w:val="000000" w:themeColor="text1"/>
          <w:lang w:eastAsia="en-GB" w:bidi="en-GB"/>
        </w:rPr>
      </w:pPr>
    </w:p>
    <w:p w14:paraId="01D98E74" w14:textId="77777777" w:rsidR="000D01D7" w:rsidRPr="00DB1D10" w:rsidRDefault="00555DD5" w:rsidP="000D01D7">
      <w:pPr>
        <w:pStyle w:val="ListParagraph"/>
        <w:numPr>
          <w:ilvl w:val="0"/>
          <w:numId w:val="9"/>
        </w:numPr>
        <w:spacing w:after="0"/>
        <w:jc w:val="both"/>
        <w:rPr>
          <w:rFonts w:ascii="StobiSerif Regular" w:eastAsia="Arial" w:hAnsi="StobiSerif Regular" w:cs="Arial"/>
          <w:color w:val="000000" w:themeColor="text1"/>
          <w:lang w:eastAsia="en-GB" w:bidi="en-GB"/>
        </w:rPr>
      </w:pPr>
      <w:r w:rsidRPr="00DB1D10">
        <w:rPr>
          <w:rFonts w:ascii="StobiSerif Regular" w:eastAsia="Arial" w:hAnsi="StobiSerif Regular" w:cs="Arial"/>
          <w:color w:val="000000" w:themeColor="text1"/>
          <w:lang w:eastAsia="en-GB" w:bidi="en-GB"/>
        </w:rPr>
        <w:t>Дизајнирање на целокупното планирање за СУИ за РБН  која опишува како се управува со податоците, од собирање до обработка и употреба.</w:t>
      </w:r>
    </w:p>
    <w:p w14:paraId="72EE49CD" w14:textId="77777777" w:rsidR="000D01D7" w:rsidRPr="00DB1D10" w:rsidRDefault="00555DD5" w:rsidP="000D01D7">
      <w:pPr>
        <w:pStyle w:val="ListParagraph"/>
        <w:numPr>
          <w:ilvl w:val="0"/>
          <w:numId w:val="9"/>
        </w:numPr>
        <w:spacing w:after="0"/>
        <w:jc w:val="both"/>
        <w:rPr>
          <w:rFonts w:ascii="StobiSerif Regular" w:eastAsia="Arial" w:hAnsi="StobiSerif Regular" w:cs="Arial"/>
          <w:color w:val="000000" w:themeColor="text1"/>
          <w:lang w:eastAsia="en-GB" w:bidi="en-GB"/>
        </w:rPr>
      </w:pPr>
      <w:r w:rsidRPr="00DB1D10">
        <w:rPr>
          <w:rFonts w:ascii="StobiSerif Regular" w:eastAsia="Arial" w:hAnsi="StobiSerif Regular" w:cs="Arial"/>
          <w:color w:val="000000" w:themeColor="text1"/>
          <w:lang w:eastAsia="en-GB" w:bidi="en-GB"/>
        </w:rPr>
        <w:t>Дефинирање на индикаторите, податоците и стандардизирање на дефинициите.</w:t>
      </w:r>
    </w:p>
    <w:p w14:paraId="6BA2636D" w14:textId="77777777" w:rsidR="000D01D7" w:rsidRPr="00DB1D10" w:rsidRDefault="00555DD5" w:rsidP="000D01D7">
      <w:pPr>
        <w:pStyle w:val="ListParagraph"/>
        <w:numPr>
          <w:ilvl w:val="0"/>
          <w:numId w:val="9"/>
        </w:numPr>
        <w:spacing w:after="0"/>
        <w:jc w:val="both"/>
        <w:rPr>
          <w:rFonts w:ascii="StobiSerif Regular" w:eastAsia="Arial" w:hAnsi="StobiSerif Regular" w:cs="Arial"/>
          <w:color w:val="000000" w:themeColor="text1"/>
          <w:lang w:eastAsia="en-GB" w:bidi="en-GB"/>
        </w:rPr>
      </w:pPr>
      <w:r w:rsidRPr="00DB1D10">
        <w:rPr>
          <w:rFonts w:ascii="StobiSerif Regular" w:eastAsia="Arial" w:hAnsi="StobiSerif Regular" w:cs="Arial"/>
          <w:color w:val="000000" w:themeColor="text1"/>
          <w:lang w:eastAsia="en-GB" w:bidi="en-GB"/>
        </w:rPr>
        <w:t xml:space="preserve">Дефинирање на правилата за </w:t>
      </w:r>
      <w:proofErr w:type="spellStart"/>
      <w:r w:rsidRPr="00DB1D10">
        <w:rPr>
          <w:rFonts w:ascii="StobiSerif Regular" w:eastAsia="Arial" w:hAnsi="StobiSerif Regular" w:cs="Arial"/>
          <w:color w:val="000000" w:themeColor="text1"/>
          <w:lang w:eastAsia="en-GB" w:bidi="en-GB"/>
        </w:rPr>
        <w:t>агрериња</w:t>
      </w:r>
      <w:proofErr w:type="spellEnd"/>
      <w:r w:rsidRPr="00DB1D10">
        <w:rPr>
          <w:rFonts w:ascii="StobiSerif Regular" w:eastAsia="Arial" w:hAnsi="StobiSerif Regular" w:cs="Arial"/>
          <w:color w:val="000000" w:themeColor="text1"/>
          <w:lang w:eastAsia="en-GB" w:bidi="en-GB"/>
        </w:rPr>
        <w:t xml:space="preserve"> на случаи и настани за РБН во категории на РБН, во зависност од видот на РБН.</w:t>
      </w:r>
    </w:p>
    <w:p w14:paraId="37AFA771" w14:textId="469F62E9" w:rsidR="00555DD5" w:rsidRPr="00DB1D10" w:rsidRDefault="00555DD5" w:rsidP="000D01D7">
      <w:pPr>
        <w:pStyle w:val="ListParagraph"/>
        <w:numPr>
          <w:ilvl w:val="0"/>
          <w:numId w:val="9"/>
        </w:numPr>
        <w:spacing w:after="0"/>
        <w:jc w:val="both"/>
        <w:rPr>
          <w:rFonts w:ascii="StobiSerif Regular" w:eastAsia="Arial" w:hAnsi="StobiSerif Regular" w:cs="Arial"/>
          <w:color w:val="000000" w:themeColor="text1"/>
          <w:lang w:eastAsia="en-GB" w:bidi="en-GB"/>
        </w:rPr>
      </w:pPr>
      <w:proofErr w:type="spellStart"/>
      <w:r w:rsidRPr="00DB1D10">
        <w:rPr>
          <w:rFonts w:ascii="StobiSerif Regular" w:eastAsia="Arial" w:hAnsi="StobiSerif Regular" w:cs="Arial"/>
          <w:bCs/>
          <w:color w:val="000000" w:themeColor="text1"/>
          <w:lang w:val="en-GB" w:eastAsia="en-GB" w:bidi="en-GB"/>
        </w:rPr>
        <w:t>Разви</w:t>
      </w:r>
      <w:r w:rsidRPr="00DB1D10">
        <w:rPr>
          <w:rFonts w:ascii="StobiSerif Regular" w:eastAsia="Arial" w:hAnsi="StobiSerif Regular" w:cs="Arial"/>
          <w:bCs/>
          <w:color w:val="000000" w:themeColor="text1"/>
          <w:lang w:eastAsia="en-GB" w:bidi="en-GB"/>
        </w:rPr>
        <w:t>вање</w:t>
      </w:r>
      <w:proofErr w:type="spellEnd"/>
      <w:r w:rsidRPr="00DB1D10">
        <w:rPr>
          <w:rFonts w:ascii="StobiSerif Regular" w:eastAsia="Arial" w:hAnsi="StobiSerif Regular" w:cs="Arial"/>
          <w:bCs/>
          <w:color w:val="000000" w:themeColor="text1"/>
          <w:lang w:eastAsia="en-GB" w:bidi="en-GB"/>
        </w:rPr>
        <w:t xml:space="preserve"> на </w:t>
      </w:r>
      <w:proofErr w:type="spellStart"/>
      <w:r w:rsidRPr="00DB1D10">
        <w:rPr>
          <w:rFonts w:ascii="StobiSerif Regular" w:eastAsia="Arial" w:hAnsi="StobiSerif Regular" w:cs="Arial"/>
          <w:bCs/>
          <w:color w:val="000000" w:themeColor="text1"/>
          <w:lang w:val="en-GB" w:eastAsia="en-GB" w:bidi="en-GB"/>
        </w:rPr>
        <w:t>специфични</w:t>
      </w:r>
      <w:proofErr w:type="spellEnd"/>
      <w:r w:rsidRPr="00DB1D10">
        <w:rPr>
          <w:rFonts w:ascii="StobiSerif Regular" w:eastAsia="Arial" w:hAnsi="StobiSerif Regular" w:cs="Arial"/>
          <w:bCs/>
          <w:color w:val="000000" w:themeColor="text1"/>
          <w:lang w:eastAsia="en-GB" w:bidi="en-GB"/>
        </w:rPr>
        <w:t>те</w:t>
      </w:r>
      <w:r w:rsidRPr="00DB1D10">
        <w:rPr>
          <w:rFonts w:ascii="StobiSerif Regular" w:eastAsia="Arial" w:hAnsi="StobiSerif Regular" w:cs="Arial"/>
          <w:bCs/>
          <w:color w:val="000000" w:themeColor="text1"/>
          <w:lang w:val="en-GB" w:eastAsia="en-GB" w:bidi="en-GB"/>
        </w:rPr>
        <w:t xml:space="preserve"> </w:t>
      </w:r>
      <w:proofErr w:type="spellStart"/>
      <w:r w:rsidRPr="00DB1D10">
        <w:rPr>
          <w:rFonts w:ascii="StobiSerif Regular" w:eastAsia="Arial" w:hAnsi="StobiSerif Regular" w:cs="Arial"/>
          <w:bCs/>
          <w:color w:val="000000" w:themeColor="text1"/>
          <w:lang w:val="en-GB" w:eastAsia="en-GB" w:bidi="en-GB"/>
        </w:rPr>
        <w:t>алатки</w:t>
      </w:r>
      <w:proofErr w:type="spellEnd"/>
      <w:r w:rsidRPr="00DB1D10">
        <w:rPr>
          <w:rFonts w:ascii="StobiSerif Regular" w:eastAsia="Arial" w:hAnsi="StobiSerif Regular" w:cs="Arial"/>
          <w:bCs/>
          <w:color w:val="000000" w:themeColor="text1"/>
          <w:lang w:val="en-GB" w:eastAsia="en-GB" w:bidi="en-GB"/>
        </w:rPr>
        <w:t xml:space="preserve"> за </w:t>
      </w:r>
      <w:proofErr w:type="spellStart"/>
      <w:r w:rsidRPr="00DB1D10">
        <w:rPr>
          <w:rFonts w:ascii="StobiSerif Regular" w:eastAsia="Arial" w:hAnsi="StobiSerif Regular" w:cs="Arial"/>
          <w:bCs/>
          <w:color w:val="000000" w:themeColor="text1"/>
          <w:lang w:val="en-GB" w:eastAsia="en-GB" w:bidi="en-GB"/>
        </w:rPr>
        <w:t>секој</w:t>
      </w:r>
      <w:proofErr w:type="spellEnd"/>
      <w:r w:rsidRPr="00DB1D10">
        <w:rPr>
          <w:rFonts w:ascii="StobiSerif Regular" w:eastAsia="Arial" w:hAnsi="StobiSerif Regular" w:cs="Arial"/>
          <w:bCs/>
          <w:color w:val="000000" w:themeColor="text1"/>
          <w:lang w:val="en-GB" w:eastAsia="en-GB" w:bidi="en-GB"/>
        </w:rPr>
        <w:t xml:space="preserve"> </w:t>
      </w:r>
      <w:proofErr w:type="spellStart"/>
      <w:r w:rsidRPr="00DB1D10">
        <w:rPr>
          <w:rFonts w:ascii="StobiSerif Regular" w:eastAsia="Arial" w:hAnsi="StobiSerif Regular" w:cs="Arial"/>
          <w:bCs/>
          <w:color w:val="000000" w:themeColor="text1"/>
          <w:lang w:val="en-GB" w:eastAsia="en-GB" w:bidi="en-GB"/>
        </w:rPr>
        <w:t>давател</w:t>
      </w:r>
      <w:proofErr w:type="spellEnd"/>
      <w:r w:rsidRPr="00DB1D10">
        <w:rPr>
          <w:rFonts w:ascii="StobiSerif Regular" w:eastAsia="Arial" w:hAnsi="StobiSerif Regular" w:cs="Arial"/>
          <w:bCs/>
          <w:color w:val="000000" w:themeColor="text1"/>
          <w:lang w:val="en-GB" w:eastAsia="en-GB" w:bidi="en-GB"/>
        </w:rPr>
        <w:t xml:space="preserve"> </w:t>
      </w:r>
      <w:proofErr w:type="spellStart"/>
      <w:r w:rsidRPr="00DB1D10">
        <w:rPr>
          <w:rFonts w:ascii="StobiSerif Regular" w:eastAsia="Arial" w:hAnsi="StobiSerif Regular" w:cs="Arial"/>
          <w:bCs/>
          <w:color w:val="000000" w:themeColor="text1"/>
          <w:lang w:val="en-GB" w:eastAsia="en-GB" w:bidi="en-GB"/>
        </w:rPr>
        <w:t>на</w:t>
      </w:r>
      <w:proofErr w:type="spellEnd"/>
      <w:r w:rsidRPr="00DB1D10">
        <w:rPr>
          <w:rFonts w:ascii="StobiSerif Regular" w:eastAsia="Arial" w:hAnsi="StobiSerif Regular" w:cs="Arial"/>
          <w:bCs/>
          <w:color w:val="000000" w:themeColor="text1"/>
          <w:lang w:val="en-GB" w:eastAsia="en-GB" w:bidi="en-GB"/>
        </w:rPr>
        <w:t xml:space="preserve"> </w:t>
      </w:r>
      <w:proofErr w:type="spellStart"/>
      <w:r w:rsidRPr="00DB1D10">
        <w:rPr>
          <w:rFonts w:ascii="StobiSerif Regular" w:eastAsia="Arial" w:hAnsi="StobiSerif Regular" w:cs="Arial"/>
          <w:bCs/>
          <w:color w:val="000000" w:themeColor="text1"/>
          <w:lang w:val="en-GB" w:eastAsia="en-GB" w:bidi="en-GB"/>
        </w:rPr>
        <w:t>услуги</w:t>
      </w:r>
      <w:proofErr w:type="spellEnd"/>
      <w:r w:rsidRPr="00DB1D10">
        <w:rPr>
          <w:rFonts w:ascii="StobiSerif Regular" w:eastAsia="Arial" w:hAnsi="StobiSerif Regular" w:cs="Arial"/>
          <w:bCs/>
          <w:color w:val="000000" w:themeColor="text1"/>
          <w:lang w:val="en-GB" w:eastAsia="en-GB" w:bidi="en-GB"/>
        </w:rPr>
        <w:t xml:space="preserve"> и </w:t>
      </w:r>
      <w:proofErr w:type="spellStart"/>
      <w:r w:rsidRPr="00DB1D10">
        <w:rPr>
          <w:rFonts w:ascii="StobiSerif Regular" w:eastAsia="Arial" w:hAnsi="StobiSerif Regular" w:cs="Arial"/>
          <w:bCs/>
          <w:color w:val="000000" w:themeColor="text1"/>
          <w:lang w:val="en-GB" w:eastAsia="en-GB" w:bidi="en-GB"/>
        </w:rPr>
        <w:t>упатствата</w:t>
      </w:r>
      <w:proofErr w:type="spellEnd"/>
      <w:r w:rsidRPr="00DB1D10">
        <w:rPr>
          <w:rFonts w:ascii="StobiSerif Regular" w:eastAsia="Arial" w:hAnsi="StobiSerif Regular" w:cs="Arial"/>
          <w:bCs/>
          <w:color w:val="000000" w:themeColor="text1"/>
          <w:lang w:val="en-GB" w:eastAsia="en-GB" w:bidi="en-GB"/>
        </w:rPr>
        <w:t xml:space="preserve"> за </w:t>
      </w:r>
      <w:proofErr w:type="spellStart"/>
      <w:r w:rsidRPr="00DB1D10">
        <w:rPr>
          <w:rFonts w:ascii="StobiSerif Regular" w:eastAsia="Arial" w:hAnsi="StobiSerif Regular" w:cs="Arial"/>
          <w:bCs/>
          <w:color w:val="000000" w:themeColor="text1"/>
          <w:lang w:val="en-GB" w:eastAsia="en-GB" w:bidi="en-GB"/>
        </w:rPr>
        <w:t>нивна</w:t>
      </w:r>
      <w:proofErr w:type="spellEnd"/>
      <w:r w:rsidRPr="00DB1D10">
        <w:rPr>
          <w:rFonts w:ascii="StobiSerif Regular" w:eastAsia="Arial" w:hAnsi="StobiSerif Regular" w:cs="Arial"/>
          <w:bCs/>
          <w:color w:val="000000" w:themeColor="text1"/>
          <w:lang w:val="en-GB" w:eastAsia="en-GB" w:bidi="en-GB"/>
        </w:rPr>
        <w:t xml:space="preserve"> </w:t>
      </w:r>
      <w:proofErr w:type="spellStart"/>
      <w:r w:rsidRPr="00DB1D10">
        <w:rPr>
          <w:rFonts w:ascii="StobiSerif Regular" w:eastAsia="Arial" w:hAnsi="StobiSerif Regular" w:cs="Arial"/>
          <w:bCs/>
          <w:color w:val="000000" w:themeColor="text1"/>
          <w:lang w:val="en-GB" w:eastAsia="en-GB" w:bidi="en-GB"/>
        </w:rPr>
        <w:t>употреба</w:t>
      </w:r>
      <w:proofErr w:type="spellEnd"/>
      <w:r w:rsidRPr="00DB1D10">
        <w:rPr>
          <w:rFonts w:ascii="StobiSerif Regular" w:eastAsia="Arial" w:hAnsi="StobiSerif Regular" w:cs="Arial"/>
          <w:bCs/>
          <w:color w:val="000000" w:themeColor="text1"/>
          <w:lang w:val="en-GB" w:eastAsia="en-GB" w:bidi="en-GB"/>
        </w:rPr>
        <w:t>.</w:t>
      </w:r>
    </w:p>
    <w:p w14:paraId="2601B63F" w14:textId="04B4179F" w:rsidR="00555DD5" w:rsidRPr="00DB1D10" w:rsidRDefault="00555DD5" w:rsidP="00555DD5">
      <w:pPr>
        <w:spacing w:after="0"/>
        <w:ind w:left="360"/>
        <w:jc w:val="both"/>
        <w:rPr>
          <w:rFonts w:ascii="StobiSerif Regular" w:eastAsia="Arial" w:hAnsi="StobiSerif Regular" w:cs="Arial"/>
          <w:color w:val="000000" w:themeColor="text1"/>
          <w:lang w:val="en-GB" w:eastAsia="en-GB" w:bidi="en-GB"/>
        </w:rPr>
      </w:pPr>
    </w:p>
    <w:p w14:paraId="60BF60F4" w14:textId="0F1738AE" w:rsidR="00555DD5" w:rsidRPr="00DB1D10" w:rsidRDefault="000D01D7" w:rsidP="00A33951">
      <w:pPr>
        <w:spacing w:after="0"/>
        <w:jc w:val="both"/>
        <w:rPr>
          <w:rFonts w:ascii="StobiSerif Regular" w:eastAsia="Arial" w:hAnsi="StobiSerif Regular" w:cs="Arial"/>
          <w:color w:val="000000" w:themeColor="text1"/>
          <w:lang w:val="en-GB" w:eastAsia="en-GB" w:bidi="en-GB"/>
        </w:rPr>
      </w:pPr>
      <w:bookmarkStart w:id="0" w:name="_Hlk130257917"/>
      <w:r w:rsidRPr="00DB1D10">
        <w:rPr>
          <w:rFonts w:ascii="StobiSerif Regular" w:eastAsia="Arial" w:hAnsi="StobiSerif Regular" w:cs="Arial"/>
          <w:color w:val="000000" w:themeColor="text1"/>
          <w:lang w:eastAsia="en-GB" w:bidi="en-GB"/>
        </w:rPr>
        <w:t xml:space="preserve">101. </w:t>
      </w:r>
      <w:r w:rsidR="00555DD5" w:rsidRPr="00DB1D10">
        <w:rPr>
          <w:rFonts w:ascii="StobiSerif Regular" w:eastAsia="Arial" w:hAnsi="StobiSerif Regular" w:cs="Arial"/>
          <w:color w:val="000000" w:themeColor="text1"/>
          <w:lang w:eastAsia="en-GB" w:bidi="en-GB"/>
        </w:rPr>
        <w:t xml:space="preserve">Во однос на точката </w:t>
      </w:r>
      <w:r w:rsidR="00306557" w:rsidRPr="00DB1D10">
        <w:rPr>
          <w:rFonts w:ascii="StobiSerif Regular" w:eastAsia="Arial" w:hAnsi="StobiSerif Regular" w:cs="Arial"/>
          <w:color w:val="000000" w:themeColor="text1"/>
          <w:lang w:eastAsia="en-GB" w:bidi="en-GB"/>
        </w:rPr>
        <w:t>101</w:t>
      </w:r>
      <w:r w:rsidR="00555DD5" w:rsidRPr="00DB1D10">
        <w:rPr>
          <w:rFonts w:ascii="StobiSerif Regular" w:eastAsia="Arial" w:hAnsi="StobiSerif Regular" w:cs="Arial"/>
          <w:color w:val="000000" w:themeColor="text1"/>
          <w:lang w:eastAsia="en-GB" w:bidi="en-GB"/>
        </w:rPr>
        <w:t xml:space="preserve">, Владата сака да појасни дека сукцесивно се врши анализа на учебниците и прирачниците во целиот овој период, од страна на МОН, БРО, ЦССО, а и авторите на учебниците </w:t>
      </w:r>
      <w:proofErr w:type="spellStart"/>
      <w:r w:rsidR="00555DD5" w:rsidRPr="00DB1D10">
        <w:rPr>
          <w:rFonts w:ascii="StobiSerif Regular" w:eastAsia="Arial" w:hAnsi="StobiSerif Regular" w:cs="Arial"/>
          <w:color w:val="000000" w:themeColor="text1"/>
          <w:lang w:eastAsia="en-GB" w:bidi="en-GB"/>
        </w:rPr>
        <w:t>поаѓаат</w:t>
      </w:r>
      <w:proofErr w:type="spellEnd"/>
      <w:r w:rsidR="00555DD5" w:rsidRPr="00DB1D10">
        <w:rPr>
          <w:rFonts w:ascii="StobiSerif Regular" w:eastAsia="Arial" w:hAnsi="StobiSerif Regular" w:cs="Arial"/>
          <w:color w:val="000000" w:themeColor="text1"/>
          <w:lang w:eastAsia="en-GB" w:bidi="en-GB"/>
        </w:rPr>
        <w:t xml:space="preserve"> од принципите дадени во новата Концепција за основно образование.</w:t>
      </w:r>
      <w:r w:rsidR="00555DD5" w:rsidRPr="00DB1D10">
        <w:rPr>
          <w:rStyle w:val="FootnoteReference"/>
          <w:rFonts w:ascii="StobiSerif Regular" w:eastAsia="Arial" w:hAnsi="StobiSerif Regular" w:cs="Arial"/>
          <w:color w:val="000000" w:themeColor="text1"/>
          <w:lang w:val="en-GB" w:eastAsia="en-GB" w:bidi="en-GB"/>
        </w:rPr>
        <w:footnoteReference w:id="10"/>
      </w:r>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Во</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оние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наставни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материјали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каде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се</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воочени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родово</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базирани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или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друг</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вид</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стереотипи</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направена</w:t>
      </w:r>
      <w:proofErr w:type="spellEnd"/>
      <w:r w:rsidR="00555DD5" w:rsidRPr="00DB1D10">
        <w:rPr>
          <w:rFonts w:ascii="StobiSerif Regular" w:eastAsia="Arial" w:hAnsi="StobiSerif Regular" w:cs="Arial"/>
          <w:color w:val="000000" w:themeColor="text1"/>
          <w:lang w:val="en-GB" w:eastAsia="en-GB" w:bidi="en-GB"/>
        </w:rPr>
        <w:t xml:space="preserve"> е </w:t>
      </w:r>
      <w:proofErr w:type="spellStart"/>
      <w:r w:rsidR="00555DD5" w:rsidRPr="00DB1D10">
        <w:rPr>
          <w:rFonts w:ascii="StobiSerif Regular" w:eastAsia="Arial" w:hAnsi="StobiSerif Regular" w:cs="Arial"/>
          <w:color w:val="000000" w:themeColor="text1"/>
          <w:lang w:val="en-GB" w:eastAsia="en-GB" w:bidi="en-GB"/>
        </w:rPr>
        <w:t>ревизија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на</w:t>
      </w:r>
      <w:proofErr w:type="spellEnd"/>
      <w:r w:rsidR="00555DD5" w:rsidRPr="00DB1D10">
        <w:rPr>
          <w:rFonts w:ascii="StobiSerif Regular" w:eastAsia="Arial" w:hAnsi="StobiSerif Regular" w:cs="Arial"/>
          <w:color w:val="000000" w:themeColor="text1"/>
          <w:lang w:val="en-GB" w:eastAsia="en-GB" w:bidi="en-GB"/>
        </w:rPr>
        <w:t xml:space="preserve"> </w:t>
      </w:r>
      <w:proofErr w:type="spellStart"/>
      <w:r w:rsidR="00555DD5" w:rsidRPr="00DB1D10">
        <w:rPr>
          <w:rFonts w:ascii="StobiSerif Regular" w:eastAsia="Arial" w:hAnsi="StobiSerif Regular" w:cs="Arial"/>
          <w:color w:val="000000" w:themeColor="text1"/>
          <w:lang w:val="en-GB" w:eastAsia="en-GB" w:bidi="en-GB"/>
        </w:rPr>
        <w:t>истите</w:t>
      </w:r>
      <w:proofErr w:type="spellEnd"/>
      <w:r w:rsidR="00555DD5" w:rsidRPr="00DB1D10">
        <w:rPr>
          <w:rFonts w:ascii="StobiSerif Regular" w:eastAsia="Arial" w:hAnsi="StobiSerif Regular" w:cs="Arial"/>
          <w:color w:val="000000" w:themeColor="text1"/>
          <w:lang w:val="en-GB" w:eastAsia="en-GB" w:bidi="en-GB"/>
        </w:rPr>
        <w:t>.</w:t>
      </w:r>
    </w:p>
    <w:p w14:paraId="1CBC4E69" w14:textId="77777777" w:rsidR="00555DD5" w:rsidRPr="00DB1D10" w:rsidRDefault="00555DD5" w:rsidP="00555DD5">
      <w:pPr>
        <w:spacing w:after="0"/>
        <w:ind w:left="360"/>
        <w:jc w:val="both"/>
        <w:rPr>
          <w:rFonts w:ascii="StobiSerif Regular" w:eastAsia="Arial" w:hAnsi="StobiSerif Regular" w:cs="Arial"/>
          <w:color w:val="000000" w:themeColor="text1"/>
          <w:lang w:eastAsia="en-GB" w:bidi="en-GB"/>
        </w:rPr>
      </w:pPr>
    </w:p>
    <w:p w14:paraId="398FA9CA" w14:textId="09304854" w:rsidR="00555DD5" w:rsidRPr="00DB1D10" w:rsidRDefault="00555DD5" w:rsidP="00555DD5">
      <w:pPr>
        <w:spacing w:after="0"/>
        <w:ind w:left="36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Општи обврски (член 18)</w:t>
      </w:r>
    </w:p>
    <w:p w14:paraId="1C537C69" w14:textId="77777777" w:rsidR="003B0C41" w:rsidRPr="00DB1D10" w:rsidRDefault="003B0C41" w:rsidP="00555DD5">
      <w:pPr>
        <w:spacing w:after="0"/>
        <w:ind w:left="360"/>
        <w:jc w:val="both"/>
        <w:rPr>
          <w:rFonts w:ascii="StobiSerif Regular" w:hAnsi="StobiSerif Regular" w:cs="Arial"/>
          <w:b/>
          <w:bCs/>
          <w:color w:val="000000" w:themeColor="text1"/>
        </w:rPr>
      </w:pPr>
    </w:p>
    <w:p w14:paraId="37F8DB3E" w14:textId="0097040A" w:rsidR="00555DD5" w:rsidRPr="00DB1D10" w:rsidRDefault="000D01D7" w:rsidP="000D01D7">
      <w:pPr>
        <w:spacing w:after="0"/>
        <w:jc w:val="both"/>
        <w:rPr>
          <w:rFonts w:ascii="StobiSerif Regular" w:hAnsi="StobiSerif Regular" w:cs="Arial"/>
          <w:color w:val="000000" w:themeColor="text1"/>
          <w:lang w:val="en-US"/>
        </w:rPr>
      </w:pPr>
      <w:r w:rsidRPr="00DB1D10">
        <w:rPr>
          <w:rFonts w:ascii="StobiSerif Regular" w:hAnsi="StobiSerif Regular" w:cs="Arial"/>
          <w:b/>
          <w:bCs/>
          <w:color w:val="000000" w:themeColor="text1"/>
        </w:rPr>
        <w:t xml:space="preserve">146. </w:t>
      </w:r>
      <w:r w:rsidR="003B0C41" w:rsidRPr="00DB1D10">
        <w:rPr>
          <w:rFonts w:ascii="StobiSerif Regular" w:hAnsi="StobiSerif Regular" w:cs="Arial"/>
          <w:b/>
          <w:bCs/>
          <w:color w:val="000000" w:themeColor="text1"/>
        </w:rPr>
        <w:t xml:space="preserve">Во </w:t>
      </w:r>
      <w:r w:rsidR="006D3DBA" w:rsidRPr="00DB1D10">
        <w:rPr>
          <w:rFonts w:ascii="StobiSerif Regular" w:hAnsi="StobiSerif Regular" w:cs="Arial"/>
          <w:color w:val="000000" w:themeColor="text1"/>
        </w:rPr>
        <w:t>И</w:t>
      </w:r>
      <w:proofErr w:type="spellStart"/>
      <w:r w:rsidR="00555DD5" w:rsidRPr="00DB1D10">
        <w:rPr>
          <w:rFonts w:ascii="StobiSerif Regular" w:hAnsi="StobiSerif Regular" w:cs="Arial"/>
          <w:color w:val="000000" w:themeColor="text1"/>
          <w:lang w:val="en-US"/>
        </w:rPr>
        <w:t>звештајот</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наведува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дека</w:t>
      </w:r>
      <w:proofErr w:type="spellEnd"/>
      <w:r w:rsidR="00555DD5" w:rsidRPr="00DB1D10">
        <w:rPr>
          <w:rFonts w:ascii="StobiSerif Regular" w:hAnsi="StobiSerif Regular" w:cs="Arial"/>
          <w:color w:val="000000" w:themeColor="text1"/>
          <w:lang w:val="en-US"/>
        </w:rPr>
        <w:t xml:space="preserve"> „ГРЕВИО </w:t>
      </w:r>
      <w:proofErr w:type="spellStart"/>
      <w:r w:rsidR="00555DD5" w:rsidRPr="00DB1D10">
        <w:rPr>
          <w:rFonts w:ascii="StobiSerif Regular" w:hAnsi="StobiSerif Regular" w:cs="Arial"/>
          <w:color w:val="000000" w:themeColor="text1"/>
          <w:lang w:val="en-US"/>
        </w:rPr>
        <w:t>силно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ги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охрабрува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властите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Северна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Македонија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да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ги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прошират</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зајакнат</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нивните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сегашни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напори</w:t>
      </w:r>
      <w:proofErr w:type="spellEnd"/>
      <w:r w:rsidR="00555DD5" w:rsidRPr="00DB1D10">
        <w:rPr>
          <w:rFonts w:ascii="StobiSerif Regular" w:hAnsi="StobiSerif Regular" w:cs="Arial"/>
          <w:color w:val="000000" w:themeColor="text1"/>
          <w:lang w:val="en-US"/>
        </w:rPr>
        <w:t xml:space="preserve"> за </w:t>
      </w:r>
      <w:proofErr w:type="spellStart"/>
      <w:r w:rsidR="00555DD5" w:rsidRPr="00DB1D10">
        <w:rPr>
          <w:rFonts w:ascii="StobiSerif Regular" w:hAnsi="StobiSerif Regular" w:cs="Arial"/>
          <w:color w:val="000000" w:themeColor="text1"/>
          <w:lang w:val="en-US"/>
        </w:rPr>
        <w:t>воспоставување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интегрирани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структури</w:t>
      </w:r>
      <w:proofErr w:type="spellEnd"/>
      <w:r w:rsidR="00555DD5" w:rsidRPr="00DB1D10">
        <w:rPr>
          <w:rFonts w:ascii="StobiSerif Regular" w:hAnsi="StobiSerif Regular" w:cs="Arial"/>
          <w:color w:val="000000" w:themeColor="text1"/>
          <w:lang w:val="en-US"/>
        </w:rPr>
        <w:t xml:space="preserve"> за </w:t>
      </w:r>
      <w:r w:rsidR="00555DD5" w:rsidRPr="00DB1D10">
        <w:rPr>
          <w:rFonts w:ascii="StobiSerif Regular" w:hAnsi="StobiSerif Regular" w:cs="Arial"/>
          <w:color w:val="000000" w:themeColor="text1"/>
        </w:rPr>
        <w:t xml:space="preserve">мулти агенциска </w:t>
      </w:r>
      <w:proofErr w:type="spellStart"/>
      <w:r w:rsidR="00555DD5" w:rsidRPr="00DB1D10">
        <w:rPr>
          <w:rFonts w:ascii="StobiSerif Regular" w:hAnsi="StobiSerif Regular" w:cs="Arial"/>
          <w:color w:val="000000" w:themeColor="text1"/>
          <w:lang w:val="en-US"/>
        </w:rPr>
        <w:t>соработка</w:t>
      </w:r>
      <w:proofErr w:type="spellEnd"/>
      <w:r w:rsidR="00555DD5" w:rsidRPr="00DB1D10">
        <w:rPr>
          <w:rFonts w:ascii="StobiSerif Regular" w:hAnsi="StobiSerif Regular" w:cs="Arial"/>
          <w:color w:val="000000" w:themeColor="text1"/>
          <w:lang w:val="en-US"/>
        </w:rPr>
        <w:t xml:space="preserve"> за </w:t>
      </w:r>
      <w:proofErr w:type="spellStart"/>
      <w:r w:rsidR="00555DD5" w:rsidRPr="00DB1D10">
        <w:rPr>
          <w:rFonts w:ascii="StobiSerif Regular" w:hAnsi="StobiSerif Regular" w:cs="Arial"/>
          <w:color w:val="000000" w:themeColor="text1"/>
          <w:lang w:val="en-US"/>
        </w:rPr>
        <w:t>заштита</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поддршка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жртвите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форми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насилство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опфатени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Истанбулската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конвенција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кои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ги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вклучуваат</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сите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релевантни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актери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вклучително</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специјализираните</w:t>
      </w:r>
      <w:proofErr w:type="spellEnd"/>
      <w:r w:rsidR="00555DD5" w:rsidRPr="00DB1D10">
        <w:rPr>
          <w:rFonts w:ascii="StobiSerif Regular" w:hAnsi="StobiSerif Regular" w:cs="Arial"/>
          <w:color w:val="000000" w:themeColor="text1"/>
          <w:lang w:val="en-US"/>
        </w:rPr>
        <w:t xml:space="preserve"> </w:t>
      </w:r>
      <w:r w:rsidR="00555DD5" w:rsidRPr="00DB1D10">
        <w:rPr>
          <w:rFonts w:ascii="StobiSerif Regular" w:hAnsi="StobiSerif Regular" w:cs="Arial"/>
          <w:color w:val="000000" w:themeColor="text1"/>
        </w:rPr>
        <w:t>услуги</w:t>
      </w:r>
      <w:r w:rsidR="00555DD5" w:rsidRPr="00DB1D10">
        <w:rPr>
          <w:rFonts w:ascii="StobiSerif Regular" w:hAnsi="StobiSerif Regular" w:cs="Arial"/>
          <w:color w:val="000000" w:themeColor="text1"/>
          <w:lang w:val="en-US"/>
        </w:rPr>
        <w:t xml:space="preserve"> за </w:t>
      </w:r>
      <w:proofErr w:type="spellStart"/>
      <w:r w:rsidR="00555DD5" w:rsidRPr="00DB1D10">
        <w:rPr>
          <w:rFonts w:ascii="StobiSerif Regular" w:hAnsi="StobiSerif Regular" w:cs="Arial"/>
          <w:color w:val="000000" w:themeColor="text1"/>
          <w:lang w:val="en-US"/>
        </w:rPr>
        <w:t>поддршка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жените</w:t>
      </w:r>
      <w:proofErr w:type="spellEnd"/>
      <w:r w:rsidR="00555DD5" w:rsidRPr="00DB1D10">
        <w:rPr>
          <w:rFonts w:ascii="StobiSerif Regular" w:hAnsi="StobiSerif Regular" w:cs="Arial"/>
          <w:color w:val="000000" w:themeColor="text1"/>
          <w:lang w:val="en-US"/>
        </w:rPr>
        <w:t xml:space="preserve"> “.</w:t>
      </w:r>
    </w:p>
    <w:p w14:paraId="60FFB3CF" w14:textId="77777777" w:rsidR="00555DD5" w:rsidRPr="00DB1D10" w:rsidRDefault="00555DD5" w:rsidP="00555DD5">
      <w:pPr>
        <w:spacing w:after="0"/>
        <w:ind w:left="360"/>
        <w:jc w:val="both"/>
        <w:rPr>
          <w:rFonts w:ascii="StobiSerif Regular" w:hAnsi="StobiSerif Regular" w:cs="Arial"/>
          <w:color w:val="000000" w:themeColor="text1"/>
        </w:rPr>
      </w:pPr>
    </w:p>
    <w:p w14:paraId="0BDCBCF7" w14:textId="113F121C" w:rsidR="006D3DBA" w:rsidRPr="00DB1D10" w:rsidRDefault="00555DD5" w:rsidP="000D01D7">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rPr>
        <w:t>Б</w:t>
      </w:r>
      <w:r w:rsidRPr="00DB1D10">
        <w:rPr>
          <w:rFonts w:ascii="StobiSerif Regular" w:hAnsi="StobiSerif Regular" w:cs="Arial"/>
          <w:color w:val="000000" w:themeColor="text1"/>
          <w:lang w:val="en-US"/>
        </w:rPr>
        <w:t xml:space="preserve">и </w:t>
      </w:r>
      <w:proofErr w:type="spellStart"/>
      <w:r w:rsidRPr="00DB1D10">
        <w:rPr>
          <w:rFonts w:ascii="StobiSerif Regular" w:hAnsi="StobiSerif Regular" w:cs="Arial"/>
          <w:color w:val="000000" w:themeColor="text1"/>
          <w:lang w:val="en-US"/>
        </w:rPr>
        <w:t>сакале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истакнеме</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 xml:space="preserve">дека </w:t>
      </w:r>
      <w:r w:rsidR="006D3DBA" w:rsidRPr="00DB1D10">
        <w:rPr>
          <w:rFonts w:ascii="StobiSerif Regular" w:hAnsi="StobiSerif Regular" w:cs="Arial"/>
          <w:color w:val="000000" w:themeColor="text1"/>
        </w:rPr>
        <w:t xml:space="preserve">усвоен е </w:t>
      </w:r>
      <w:proofErr w:type="spellStart"/>
      <w:r w:rsidRPr="00DB1D10">
        <w:rPr>
          <w:rFonts w:ascii="StobiSerif Regular" w:hAnsi="StobiSerif Regular" w:cs="Arial"/>
          <w:color w:val="000000" w:themeColor="text1"/>
          <w:lang w:val="en-US"/>
        </w:rPr>
        <w:t>Протокол</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меѓусебна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соработка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надлежни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субјекти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преземање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превенција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спречување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насилство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врз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семејно</w:t>
      </w:r>
      <w:proofErr w:type="spellEnd"/>
      <w:r w:rsidRPr="00DB1D10">
        <w:rPr>
          <w:rFonts w:ascii="StobiSerif Regular" w:hAnsi="StobiSerif Regular" w:cs="Arial"/>
          <w:color w:val="000000" w:themeColor="text1"/>
          <w:lang w:val="en-US"/>
        </w:rPr>
        <w:t xml:space="preserve"> </w:t>
      </w:r>
      <w:r w:rsidR="003B0C41" w:rsidRPr="00DB1D10">
        <w:rPr>
          <w:rFonts w:ascii="StobiSerif Regular" w:hAnsi="StobiSerif Regular" w:cs="Arial"/>
          <w:color w:val="000000" w:themeColor="text1"/>
        </w:rPr>
        <w:t>н</w:t>
      </w:r>
      <w:proofErr w:type="spellStart"/>
      <w:r w:rsidRPr="00DB1D10">
        <w:rPr>
          <w:rFonts w:ascii="StobiSerif Regular" w:hAnsi="StobiSerif Regular" w:cs="Arial"/>
          <w:color w:val="000000" w:themeColor="text1"/>
          <w:lang w:val="en-US"/>
        </w:rPr>
        <w:t>асилство</w:t>
      </w:r>
      <w:proofErr w:type="spellEnd"/>
      <w:r w:rsidRPr="00DB1D10">
        <w:rPr>
          <w:rFonts w:ascii="StobiSerif Regular" w:hAnsi="StobiSerif Regular" w:cs="Arial"/>
          <w:color w:val="000000" w:themeColor="text1"/>
          <w:lang w:val="en-US"/>
        </w:rPr>
        <w:t xml:space="preserve">. </w:t>
      </w:r>
    </w:p>
    <w:p w14:paraId="7F0D853C" w14:textId="77777777" w:rsidR="00555DD5" w:rsidRPr="00DB1D10" w:rsidRDefault="00555DD5" w:rsidP="00555DD5">
      <w:pPr>
        <w:spacing w:after="0"/>
        <w:ind w:left="360"/>
        <w:jc w:val="both"/>
        <w:rPr>
          <w:rFonts w:ascii="StobiSerif Regular" w:hAnsi="StobiSerif Regular" w:cs="Arial"/>
          <w:color w:val="000000" w:themeColor="text1"/>
          <w:lang w:val="en-US"/>
        </w:rPr>
      </w:pPr>
    </w:p>
    <w:bookmarkEnd w:id="0"/>
    <w:p w14:paraId="720FAD00" w14:textId="4CD32675" w:rsidR="00555DD5" w:rsidRPr="00DB1D10" w:rsidRDefault="00555DD5" w:rsidP="000D01D7">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 xml:space="preserve"> Засолништа (член 23)</w:t>
      </w:r>
    </w:p>
    <w:p w14:paraId="5E6CC01A" w14:textId="77777777" w:rsidR="00555DD5" w:rsidRPr="00DB1D10" w:rsidRDefault="00555DD5" w:rsidP="00555DD5">
      <w:pPr>
        <w:spacing w:after="0"/>
        <w:ind w:left="360"/>
        <w:jc w:val="both"/>
        <w:rPr>
          <w:rFonts w:ascii="StobiSerif Regular" w:hAnsi="StobiSerif Regular" w:cs="Arial"/>
          <w:b/>
          <w:bCs/>
          <w:color w:val="000000" w:themeColor="text1"/>
        </w:rPr>
      </w:pPr>
    </w:p>
    <w:p w14:paraId="0D127CE4" w14:textId="36A5BB82" w:rsidR="00555DD5" w:rsidRPr="00DB1D10" w:rsidRDefault="00555DD5" w:rsidP="000D01D7">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lastRenderedPageBreak/>
        <w:t>175.</w:t>
      </w:r>
      <w:r w:rsidR="00DE34F9">
        <w:rPr>
          <w:rFonts w:ascii="StobiSerif Regular" w:hAnsi="StobiSerif Regular" w:cs="Arial"/>
          <w:color w:val="000000" w:themeColor="text1"/>
        </w:rPr>
        <w:t xml:space="preserve"> </w:t>
      </w:r>
      <w:r w:rsidRPr="00DB1D10">
        <w:rPr>
          <w:rFonts w:ascii="StobiSerif Regular" w:hAnsi="StobiSerif Regular" w:cs="Arial"/>
          <w:color w:val="000000" w:themeColor="text1"/>
        </w:rPr>
        <w:t>ГРЕВИО</w:t>
      </w:r>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ургира до</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властите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зголемат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бројот</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капацитетот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засолништа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однос</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форми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НВЖ</w:t>
      </w:r>
      <w:r w:rsidRPr="00DB1D10">
        <w:rPr>
          <w:rFonts w:ascii="StobiSerif Regular" w:hAnsi="StobiSerif Regular" w:cs="Arial"/>
          <w:color w:val="000000" w:themeColor="text1"/>
          <w:lang w:val="en-US"/>
        </w:rPr>
        <w:t xml:space="preserve"> и СН, </w:t>
      </w:r>
      <w:proofErr w:type="spellStart"/>
      <w:r w:rsidRPr="00DB1D10">
        <w:rPr>
          <w:rFonts w:ascii="StobiSerif Regular" w:hAnsi="StobiSerif Regular" w:cs="Arial"/>
          <w:color w:val="000000" w:themeColor="text1"/>
          <w:lang w:val="en-US"/>
        </w:rPr>
        <w:t>обезбедувајќи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тие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достапни</w:t>
      </w:r>
      <w:proofErr w:type="spellEnd"/>
      <w:r w:rsidRPr="00DB1D10">
        <w:rPr>
          <w:rFonts w:ascii="StobiSerif Regular" w:hAnsi="StobiSerif Regular" w:cs="Arial"/>
          <w:color w:val="000000" w:themeColor="text1"/>
          <w:lang w:val="en-US"/>
        </w:rPr>
        <w:t xml:space="preserve"> и </w:t>
      </w:r>
      <w:r w:rsidRPr="00DB1D10">
        <w:rPr>
          <w:rFonts w:ascii="StobiSerif Regular" w:hAnsi="StobiSerif Regular" w:cs="Arial"/>
          <w:color w:val="000000" w:themeColor="text1"/>
        </w:rPr>
        <w:t>пристапни</w:t>
      </w:r>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сите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r w:rsidRPr="00DB1D10">
        <w:rPr>
          <w:rFonts w:ascii="StobiSerif Regular" w:hAnsi="StobiSerif Regular" w:cs="Arial"/>
          <w:color w:val="000000" w:themeColor="text1"/>
        </w:rPr>
        <w:t>НВЖ</w:t>
      </w:r>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нивните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деца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дека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услугите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што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засолништата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задоволуваат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минимумот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стандарди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квалитет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според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практики</w:t>
      </w:r>
      <w:proofErr w:type="spellEnd"/>
      <w:r w:rsidRPr="00DB1D10">
        <w:rPr>
          <w:rFonts w:ascii="StobiSerif Regular" w:hAnsi="StobiSerif Regular" w:cs="Arial"/>
          <w:color w:val="000000" w:themeColor="text1"/>
        </w:rPr>
        <w:t>те</w:t>
      </w:r>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развиени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меѓународно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обезбедувајќи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одржливо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финансирање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доволно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човечки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ресурси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засолниште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постојана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специјализирана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персоналот</w:t>
      </w:r>
      <w:proofErr w:type="spellEnd"/>
      <w:r w:rsidRPr="00DB1D10">
        <w:rPr>
          <w:rFonts w:ascii="StobiSerif Regular" w:hAnsi="StobiSerif Regular" w:cs="Arial"/>
          <w:color w:val="000000" w:themeColor="text1"/>
          <w:lang w:val="en-US"/>
        </w:rPr>
        <w:t>.</w:t>
      </w:r>
    </w:p>
    <w:p w14:paraId="194DE955" w14:textId="77777777" w:rsidR="00555DD5" w:rsidRPr="00DB1D10" w:rsidRDefault="00555DD5" w:rsidP="00555DD5">
      <w:pPr>
        <w:spacing w:after="0"/>
        <w:ind w:left="360"/>
        <w:jc w:val="both"/>
        <w:rPr>
          <w:rFonts w:ascii="StobiSerif Regular" w:hAnsi="StobiSerif Regular"/>
          <w:color w:val="000000" w:themeColor="text1"/>
        </w:rPr>
      </w:pPr>
      <w:r w:rsidRPr="00DB1D10">
        <w:rPr>
          <w:rFonts w:ascii="StobiSerif Regular" w:hAnsi="StobiSerif Regular"/>
          <w:color w:val="000000" w:themeColor="text1"/>
          <w:lang w:val="en-US"/>
        </w:rPr>
        <w:t xml:space="preserve"> </w:t>
      </w:r>
    </w:p>
    <w:p w14:paraId="63114D99" w14:textId="77777777" w:rsidR="00DE34F9" w:rsidRDefault="00555DD5" w:rsidP="000D01D7">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rPr>
        <w:t xml:space="preserve">Би сакале да нагласиме дека заклучно со декември 2022 година на територијата на Република Северна Македонија воспоставени се Центри за жртви на семејно насилство и родово базирано насилство (засолништа) во сите осум плански региони. За оваа услуга изготвен е и Стандард и процедури за работа на даватели  на  услуга за привремен престој  - Центар за жртви на семејно насилство, Центар за жртви на родово базирано насилство и  Центар за жени жртви на сексуално насилство и силување и истиот е објавен на веб страната на Министерството за труд и социјална политика. </w:t>
      </w:r>
      <w:r w:rsidRPr="00DB1D10">
        <w:rPr>
          <w:rFonts w:ascii="StobiSerif Regular" w:hAnsi="StobiSerif Regular" w:cs="Arial"/>
          <w:color w:val="000000" w:themeColor="text1"/>
          <w:lang w:val="en-US"/>
        </w:rPr>
        <w:t>(</w:t>
      </w:r>
      <w:hyperlink r:id="rId9" w:history="1">
        <w:r w:rsidRPr="00DB1D10">
          <w:rPr>
            <w:rStyle w:val="Hyperlink"/>
            <w:rFonts w:ascii="StobiSerif Regular" w:hAnsi="StobiSerif Regular" w:cs="Arial"/>
            <w:color w:val="000000" w:themeColor="text1"/>
          </w:rPr>
          <w:t>https://www.mtsp.gov.mk/dokumenti.nspx</w:t>
        </w:r>
      </w:hyperlink>
      <w:r w:rsidRPr="00DB1D10">
        <w:rPr>
          <w:rFonts w:ascii="StobiSerif Regular" w:hAnsi="StobiSerif Regular" w:cs="Arial"/>
          <w:color w:val="000000" w:themeColor="text1"/>
          <w:lang w:val="en-US"/>
        </w:rPr>
        <w:t xml:space="preserve">). </w:t>
      </w:r>
    </w:p>
    <w:p w14:paraId="5CFD25B0" w14:textId="03B8C95B" w:rsidR="00555DD5" w:rsidRPr="00DB1D10" w:rsidRDefault="00555DD5" w:rsidP="000D01D7">
      <w:pPr>
        <w:spacing w:after="0"/>
        <w:jc w:val="both"/>
        <w:rPr>
          <w:rFonts w:ascii="StobiSerif Regular" w:hAnsi="StobiSerif Regular" w:cs="Arial"/>
          <w:color w:val="000000" w:themeColor="text1"/>
        </w:rPr>
      </w:pPr>
      <w:proofErr w:type="spellStart"/>
      <w:r w:rsidRPr="00DB1D10">
        <w:rPr>
          <w:rFonts w:ascii="StobiSerif Regular" w:hAnsi="StobiSerif Regular" w:cs="Arial"/>
          <w:color w:val="000000" w:themeColor="text1"/>
          <w:lang w:val="en-US"/>
        </w:rPr>
        <w:t>Сместувањето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засолниште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условено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пријавување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сторителот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согласност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сместува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кога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висок</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здравје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живот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почитува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волјата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жртвата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дали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сака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води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постапка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независно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дали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ги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користи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услугите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засолништето</w:t>
      </w:r>
      <w:proofErr w:type="spellEnd"/>
      <w:r w:rsidRPr="00DB1D10">
        <w:rPr>
          <w:rFonts w:ascii="StobiSerif Regular" w:hAnsi="StobiSerif Regular" w:cs="Arial"/>
          <w:color w:val="000000" w:themeColor="text1"/>
          <w:lang w:val="en-US"/>
        </w:rPr>
        <w:t>.</w:t>
      </w:r>
    </w:p>
    <w:p w14:paraId="769BB989" w14:textId="77777777" w:rsidR="00555DD5" w:rsidRPr="00DB1D10" w:rsidRDefault="00555DD5" w:rsidP="00555DD5">
      <w:pPr>
        <w:spacing w:after="0"/>
        <w:ind w:left="360"/>
        <w:jc w:val="both"/>
        <w:rPr>
          <w:rFonts w:ascii="StobiSerif Regular" w:hAnsi="StobiSerif Regular" w:cs="Arial"/>
          <w:color w:val="000000" w:themeColor="text1"/>
          <w:lang w:val="en-US"/>
        </w:rPr>
      </w:pPr>
    </w:p>
    <w:p w14:paraId="4F29AC7D" w14:textId="77777777" w:rsidR="00555DD5" w:rsidRPr="00DB1D10" w:rsidRDefault="00555DD5" w:rsidP="000D01D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Ве молиме имајте предвид дека согласно член 46 од Законот за спречување и заштита од насилство врз жените и семејното насилство,  стручните лица од центарот  за социјална работа преземаат мерки за заштита за жртвата  и </w:t>
      </w:r>
      <w:proofErr w:type="spellStart"/>
      <w:r w:rsidRPr="00DB1D10">
        <w:rPr>
          <w:rFonts w:ascii="StobiSerif Regular" w:hAnsi="StobiSerif Regular" w:cs="Arial"/>
          <w:color w:val="000000" w:themeColor="text1"/>
        </w:rPr>
        <w:t>тоа:обезбедува</w:t>
      </w:r>
      <w:proofErr w:type="spellEnd"/>
      <w:r w:rsidRPr="00DB1D10">
        <w:rPr>
          <w:rFonts w:ascii="StobiSerif Regular" w:hAnsi="StobiSerif Regular" w:cs="Arial"/>
          <w:color w:val="000000" w:themeColor="text1"/>
        </w:rPr>
        <w:t xml:space="preserve"> привремено згрижување, обезбедува жртвата да добие потребна медицинска помош и по потреба ја придружува во најблиската здравствена установа, обезбедува жртвата да оствари право од социјална и здравствена заштита согласно со закон, дава соодветна </w:t>
      </w:r>
      <w:proofErr w:type="spellStart"/>
      <w:r w:rsidRPr="00DB1D10">
        <w:rPr>
          <w:rFonts w:ascii="StobiSerif Regular" w:hAnsi="StobiSerif Regular" w:cs="Arial"/>
          <w:color w:val="000000" w:themeColor="text1"/>
        </w:rPr>
        <w:t>психо</w:t>
      </w:r>
      <w:proofErr w:type="spellEnd"/>
      <w:r w:rsidRPr="00DB1D10">
        <w:rPr>
          <w:rFonts w:ascii="StobiSerif Regular" w:hAnsi="StobiSerif Regular" w:cs="Arial"/>
          <w:color w:val="000000" w:themeColor="text1"/>
        </w:rPr>
        <w:t xml:space="preserve">-социјална интервенција и третман, обезбедува жртвата да добие </w:t>
      </w:r>
      <w:proofErr w:type="spellStart"/>
      <w:r w:rsidRPr="00DB1D10">
        <w:rPr>
          <w:rFonts w:ascii="StobiSerif Regular" w:hAnsi="StobiSerif Regular" w:cs="Arial"/>
          <w:color w:val="000000" w:themeColor="text1"/>
        </w:rPr>
        <w:t>психо</w:t>
      </w:r>
      <w:proofErr w:type="spellEnd"/>
      <w:r w:rsidRPr="00DB1D10">
        <w:rPr>
          <w:rFonts w:ascii="StobiSerif Regular" w:hAnsi="StobiSerif Regular" w:cs="Arial"/>
          <w:color w:val="000000" w:themeColor="text1"/>
        </w:rPr>
        <w:t xml:space="preserve"> - социјален третман во советувалиште од стручни лица во центарот за социјална работа, здружение, советувалиште за жени жртви на насилство и други жртви на семејно насилство,  обезбедува помош на семејството за редовно школување на детето,  дава правна помош и застапување, ја упатува жртвата до соодветните државни и други органи надлежни за економско јакнење на жртвата и нејзино активно вклучување на пазарот на трудот, преку надлежен центар за вработување и во случај на висок ризик и преземање на итни мерки за заштита, како и кога жртвата користи услуги на привремен престој, а најдоцна во рок од 12 часа од приемот на пријавата, донесува решение за привремено доверување на грижа и воспитување на деца на родителот жртва. Стручните лица врз основа на направената проценка на ризик заедно со жртвата а во согласно Правилникот за начинот за спроведување на </w:t>
      </w:r>
      <w:proofErr w:type="spellStart"/>
      <w:r w:rsidRPr="00DB1D10">
        <w:rPr>
          <w:rFonts w:ascii="StobiSerif Regular" w:hAnsi="StobiSerif Regular" w:cs="Arial"/>
          <w:color w:val="000000" w:themeColor="text1"/>
        </w:rPr>
        <w:t>проценката</w:t>
      </w:r>
      <w:proofErr w:type="spellEnd"/>
      <w:r w:rsidRPr="00DB1D10">
        <w:rPr>
          <w:rFonts w:ascii="StobiSerif Regular" w:hAnsi="StobiSerif Regular" w:cs="Arial"/>
          <w:color w:val="000000" w:themeColor="text1"/>
        </w:rPr>
        <w:t xml:space="preserve"> на ризик од сериозна опасност по животот и физичкиот и психичкиот интегритет на жртвата и членовите на нејзиното семејство  и на ризикот од повторување на насилството, </w:t>
      </w:r>
      <w:r w:rsidRPr="00DB1D10">
        <w:rPr>
          <w:rFonts w:ascii="StobiSerif Regular" w:hAnsi="StobiSerif Regular" w:cs="Arial"/>
          <w:color w:val="000000" w:themeColor="text1"/>
        </w:rPr>
        <w:lastRenderedPageBreak/>
        <w:t xml:space="preserve">соодветното управување со ризикот спроведување и следење на мерките за заштита на жените  жртви на родово-базирано насилство и жртвите на семејно насилство, преземени од центарот за социјална работа и потребните </w:t>
      </w:r>
      <w:proofErr w:type="spellStart"/>
      <w:r w:rsidRPr="00DB1D10">
        <w:rPr>
          <w:rFonts w:ascii="StobiSerif Regular" w:hAnsi="StobiSerif Regular" w:cs="Arial"/>
          <w:color w:val="000000" w:themeColor="text1"/>
        </w:rPr>
        <w:t>обрасции</w:t>
      </w:r>
      <w:proofErr w:type="spellEnd"/>
      <w:r w:rsidRPr="00DB1D10">
        <w:rPr>
          <w:rFonts w:ascii="StobiSerif Regular" w:hAnsi="StobiSerif Regular" w:cs="Arial"/>
          <w:color w:val="000000" w:themeColor="text1"/>
        </w:rPr>
        <w:t xml:space="preserve">, со  дадена согласност од жртвата ги спроведуваат    мерки  за заштита за жртвата. Мерката за заштита „привремено згрижување на жртвата“ може да ја спроведува и центарот за социјална работа и здружение, поради тоа неопходна е комуникација и координација помеѓу здружението и центарот за социјална работа, за да може жртвата соодветно да се заштити од насилството.  </w:t>
      </w:r>
    </w:p>
    <w:p w14:paraId="1A0BC672" w14:textId="77777777" w:rsidR="00555DD5" w:rsidRPr="00DB1D10" w:rsidRDefault="00555DD5" w:rsidP="00555DD5">
      <w:pPr>
        <w:spacing w:after="0"/>
        <w:ind w:left="360"/>
        <w:jc w:val="both"/>
        <w:rPr>
          <w:rFonts w:ascii="StobiSerif Regular" w:hAnsi="StobiSerif Regular" w:cs="Arial"/>
          <w:color w:val="000000" w:themeColor="text1"/>
          <w:lang w:val="en-US"/>
        </w:rPr>
      </w:pPr>
      <w:r w:rsidRPr="00DB1D10">
        <w:rPr>
          <w:rFonts w:ascii="StobiSerif Regular" w:hAnsi="StobiSerif Regular" w:cs="Arial"/>
          <w:color w:val="000000" w:themeColor="text1"/>
          <w:lang w:val="en-US"/>
        </w:rPr>
        <w:tab/>
      </w:r>
    </w:p>
    <w:p w14:paraId="50C8CB45" w14:textId="77777777" w:rsidR="00555DD5" w:rsidRPr="00DB1D10" w:rsidRDefault="00555DD5" w:rsidP="000D01D7">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Заштита и поддршка на деца – сведоци (член 26)</w:t>
      </w:r>
    </w:p>
    <w:p w14:paraId="422AF753" w14:textId="77777777" w:rsidR="00555DD5" w:rsidRPr="00DB1D10" w:rsidRDefault="00555DD5" w:rsidP="00555DD5">
      <w:pPr>
        <w:spacing w:after="0"/>
        <w:ind w:left="360"/>
        <w:jc w:val="both"/>
        <w:rPr>
          <w:rFonts w:ascii="StobiSerif Regular" w:hAnsi="StobiSerif Regular" w:cs="Arial"/>
          <w:b/>
          <w:bCs/>
          <w:color w:val="000000" w:themeColor="text1"/>
          <w:lang w:val="en-US"/>
        </w:rPr>
      </w:pPr>
    </w:p>
    <w:p w14:paraId="055EFC27" w14:textId="4063513D" w:rsidR="00555DD5" w:rsidRPr="00DB1D10" w:rsidRDefault="003979BD" w:rsidP="000D01D7">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205</w:t>
      </w:r>
      <w:r w:rsidR="003B0C41" w:rsidRPr="00DB1D10">
        <w:rPr>
          <w:rFonts w:ascii="StobiSerif Regular" w:hAnsi="StobiSerif Regular" w:cs="Arial"/>
          <w:color w:val="000000" w:themeColor="text1"/>
        </w:rPr>
        <w:t>.</w:t>
      </w:r>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Во</w:t>
      </w:r>
      <w:proofErr w:type="spellEnd"/>
      <w:r w:rsidR="00555DD5" w:rsidRPr="00DB1D10">
        <w:rPr>
          <w:rFonts w:ascii="StobiSerif Regular" w:hAnsi="StobiSerif Regular" w:cs="Arial"/>
          <w:color w:val="000000" w:themeColor="text1"/>
          <w:lang w:val="en-US"/>
        </w:rPr>
        <w:t xml:space="preserve"> </w:t>
      </w:r>
      <w:r w:rsidR="003B0C41" w:rsidRPr="00DB1D10">
        <w:rPr>
          <w:rFonts w:ascii="StobiSerif Regular" w:hAnsi="StobiSerif Regular" w:cs="Arial"/>
          <w:color w:val="000000" w:themeColor="text1"/>
        </w:rPr>
        <w:t>И</w:t>
      </w:r>
      <w:proofErr w:type="spellStart"/>
      <w:r w:rsidR="00555DD5" w:rsidRPr="00DB1D10">
        <w:rPr>
          <w:rFonts w:ascii="StobiSerif Regular" w:hAnsi="StobiSerif Regular" w:cs="Arial"/>
          <w:color w:val="000000" w:themeColor="text1"/>
          <w:lang w:val="en-US"/>
        </w:rPr>
        <w:t>звештајот</w:t>
      </w:r>
      <w:proofErr w:type="spellEnd"/>
      <w:r w:rsidR="00555DD5" w:rsidRPr="00DB1D10">
        <w:rPr>
          <w:rFonts w:ascii="StobiSerif Regular" w:hAnsi="StobiSerif Regular" w:cs="Arial"/>
          <w:color w:val="000000" w:themeColor="text1"/>
          <w:lang w:val="en-US"/>
        </w:rPr>
        <w:t xml:space="preserve"> ГРЕВИО </w:t>
      </w:r>
      <w:proofErr w:type="spellStart"/>
      <w:r w:rsidR="00555DD5" w:rsidRPr="00DB1D10">
        <w:rPr>
          <w:rFonts w:ascii="StobiSerif Regular" w:hAnsi="StobiSerif Regular" w:cs="Arial"/>
          <w:color w:val="000000" w:themeColor="text1"/>
          <w:lang w:val="en-US"/>
        </w:rPr>
        <w:t>наведува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дека</w:t>
      </w:r>
      <w:proofErr w:type="spellEnd"/>
      <w:r w:rsidR="00555DD5" w:rsidRPr="00DB1D10">
        <w:rPr>
          <w:rFonts w:ascii="StobiSerif Regular" w:hAnsi="StobiSerif Regular" w:cs="Arial"/>
          <w:color w:val="000000" w:themeColor="text1"/>
          <w:lang w:val="en-US"/>
        </w:rPr>
        <w:t xml:space="preserve"> „НВО </w:t>
      </w:r>
      <w:proofErr w:type="spellStart"/>
      <w:r w:rsidR="00555DD5" w:rsidRPr="00DB1D10">
        <w:rPr>
          <w:rFonts w:ascii="StobiSerif Regular" w:hAnsi="StobiSerif Regular" w:cs="Arial"/>
          <w:color w:val="000000" w:themeColor="text1"/>
          <w:lang w:val="en-US"/>
        </w:rPr>
        <w:t>Прв</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семеен</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центар</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во</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Скопје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има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програма</w:t>
      </w:r>
      <w:proofErr w:type="spellEnd"/>
      <w:r w:rsidR="00555DD5" w:rsidRPr="00DB1D10">
        <w:rPr>
          <w:rFonts w:ascii="StobiSerif Regular" w:hAnsi="StobiSerif Regular" w:cs="Arial"/>
          <w:color w:val="000000" w:themeColor="text1"/>
          <w:lang w:val="en-US"/>
        </w:rPr>
        <w:t xml:space="preserve"> за </w:t>
      </w:r>
      <w:proofErr w:type="spellStart"/>
      <w:r w:rsidR="00555DD5" w:rsidRPr="00DB1D10">
        <w:rPr>
          <w:rFonts w:ascii="StobiSerif Regular" w:hAnsi="StobiSerif Regular" w:cs="Arial"/>
          <w:color w:val="000000" w:themeColor="text1"/>
          <w:lang w:val="en-US"/>
        </w:rPr>
        <w:t>советување</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специјално</w:t>
      </w:r>
      <w:proofErr w:type="spellEnd"/>
      <w:r w:rsidR="00555DD5" w:rsidRPr="00DB1D10">
        <w:rPr>
          <w:rFonts w:ascii="StobiSerif Regular" w:hAnsi="StobiSerif Regular" w:cs="Arial"/>
          <w:color w:val="000000" w:themeColor="text1"/>
          <w:lang w:val="en-US"/>
        </w:rPr>
        <w:t xml:space="preserve"> за </w:t>
      </w:r>
      <w:proofErr w:type="spellStart"/>
      <w:r w:rsidR="00555DD5" w:rsidRPr="00DB1D10">
        <w:rPr>
          <w:rFonts w:ascii="StobiSerif Regular" w:hAnsi="StobiSerif Regular" w:cs="Arial"/>
          <w:color w:val="000000" w:themeColor="text1"/>
          <w:lang w:val="en-US"/>
        </w:rPr>
        <w:t>деца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жртви</w:t>
      </w:r>
      <w:proofErr w:type="spellEnd"/>
      <w:r w:rsidR="00555DD5" w:rsidRPr="00DB1D10">
        <w:rPr>
          <w:rFonts w:ascii="StobiSerif Regular" w:hAnsi="StobiSerif Regular" w:cs="Arial"/>
          <w:color w:val="000000" w:themeColor="text1"/>
          <w:lang w:val="en-US"/>
        </w:rPr>
        <w:t xml:space="preserve"> и </w:t>
      </w:r>
      <w:proofErr w:type="spellStart"/>
      <w:r w:rsidR="00555DD5" w:rsidRPr="00DB1D10">
        <w:rPr>
          <w:rFonts w:ascii="StobiSerif Regular" w:hAnsi="StobiSerif Regular" w:cs="Arial"/>
          <w:color w:val="000000" w:themeColor="text1"/>
          <w:lang w:val="en-US"/>
        </w:rPr>
        <w:t>сведоци</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w:t>
      </w:r>
      <w:proofErr w:type="spellEnd"/>
      <w:r w:rsidR="00555DD5" w:rsidRPr="00DB1D10">
        <w:rPr>
          <w:rFonts w:ascii="StobiSerif Regular" w:hAnsi="StobiSerif Regular" w:cs="Arial"/>
          <w:color w:val="000000" w:themeColor="text1"/>
          <w:lang w:val="en-US"/>
        </w:rPr>
        <w:t xml:space="preserve"> </w:t>
      </w:r>
      <w:proofErr w:type="spellStart"/>
      <w:r w:rsidR="00555DD5" w:rsidRPr="00DB1D10">
        <w:rPr>
          <w:rFonts w:ascii="StobiSerif Regular" w:hAnsi="StobiSerif Regular" w:cs="Arial"/>
          <w:color w:val="000000" w:themeColor="text1"/>
          <w:lang w:val="en-US"/>
        </w:rPr>
        <w:t>насилство</w:t>
      </w:r>
      <w:proofErr w:type="spellEnd"/>
      <w:r w:rsidR="00555DD5" w:rsidRPr="00DB1D10">
        <w:rPr>
          <w:rFonts w:ascii="StobiSerif Regular" w:hAnsi="StobiSerif Regular" w:cs="Arial"/>
          <w:color w:val="000000" w:themeColor="text1"/>
          <w:lang w:val="en-US"/>
        </w:rPr>
        <w:t>.</w:t>
      </w:r>
      <w:r w:rsidR="00555DD5" w:rsidRPr="00DB1D10">
        <w:rPr>
          <w:rFonts w:ascii="StobiSerif Regular" w:hAnsi="StobiSerif Regular"/>
          <w:color w:val="000000" w:themeColor="text1"/>
          <w:lang w:val="en-US"/>
        </w:rPr>
        <w:t xml:space="preserve"> </w:t>
      </w:r>
      <w:r w:rsidR="00555DD5" w:rsidRPr="00DB1D10">
        <w:rPr>
          <w:rFonts w:ascii="StobiSerif Regular" w:hAnsi="StobiSerif Regular" w:cs="Arial"/>
          <w:color w:val="000000" w:themeColor="text1"/>
        </w:rPr>
        <w:t>Обучени психолози обезбедуваат терапија и поддршка. Сепак, изгледа дека слични услуги од невладини организации не се достапни во други делови на земјата, што ги остава децата често без психолошка поддршка.</w:t>
      </w:r>
      <w:r w:rsidR="00555DD5" w:rsidRPr="00DB1D10">
        <w:rPr>
          <w:rFonts w:ascii="StobiSerif Regular" w:hAnsi="StobiSerif Regular"/>
          <w:color w:val="000000" w:themeColor="text1"/>
        </w:rPr>
        <w:t xml:space="preserve"> </w:t>
      </w:r>
      <w:r w:rsidR="00555DD5" w:rsidRPr="00DB1D10">
        <w:rPr>
          <w:rFonts w:ascii="StobiSerif Regular" w:hAnsi="StobiSerif Regular" w:cs="Arial"/>
          <w:color w:val="000000" w:themeColor="text1"/>
        </w:rPr>
        <w:t>ГРЕВИО смета дека треба да се засилат напорите за подобрување на советодавните услуги за деца сведоци на насилство.</w:t>
      </w:r>
      <w:r w:rsidR="00555DD5" w:rsidRPr="00DB1D10">
        <w:rPr>
          <w:rFonts w:ascii="StobiSerif Regular" w:hAnsi="StobiSerif Regular"/>
          <w:color w:val="000000" w:themeColor="text1"/>
        </w:rPr>
        <w:t xml:space="preserve"> </w:t>
      </w:r>
      <w:r w:rsidR="00555DD5" w:rsidRPr="00DB1D10">
        <w:rPr>
          <w:rFonts w:ascii="StobiSerif Regular" w:hAnsi="StobiSerif Regular" w:cs="Arial"/>
          <w:color w:val="000000" w:themeColor="text1"/>
        </w:rPr>
        <w:t>Треба да се посвети внимание за да бидат достапни психолошки интервенции соодветни на возраста, засновани на докази и приспособени на специфичните потреби на децата, со цел да им се овозможи да се справат со нивните трауматски искуства, притоа давајќи му должно внимание на најдобриот интерес на детето“.</w:t>
      </w:r>
    </w:p>
    <w:p w14:paraId="27FC2535" w14:textId="77777777" w:rsidR="00555DD5" w:rsidRPr="00DB1D10" w:rsidRDefault="00555DD5" w:rsidP="00555DD5">
      <w:pPr>
        <w:spacing w:after="0"/>
        <w:ind w:left="360"/>
        <w:jc w:val="both"/>
        <w:rPr>
          <w:rFonts w:ascii="StobiSerif Regular" w:hAnsi="StobiSerif Regular" w:cs="Arial"/>
          <w:color w:val="000000" w:themeColor="text1"/>
        </w:rPr>
      </w:pPr>
    </w:p>
    <w:p w14:paraId="0F2C2F35" w14:textId="77777777" w:rsidR="00555DD5" w:rsidRPr="00DB1D10" w:rsidRDefault="00555DD5" w:rsidP="00DB1D10">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Ова не е сосема точно и може да се преформулира за подобро да ја одрази моменталната ситуација во обезбедувањето поддршка за децата жртви на насилство. Затоа би сакале да ја предложиме следната формулација:</w:t>
      </w:r>
    </w:p>
    <w:p w14:paraId="2D1BCCA3" w14:textId="77777777" w:rsidR="00555DD5" w:rsidRPr="00DB1D10" w:rsidRDefault="00555DD5" w:rsidP="00DB1D10">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Поддршка на децата жртви на насилство се обезбедува во три специјализирани сервиси од </w:t>
      </w:r>
      <w:proofErr w:type="spellStart"/>
      <w:r w:rsidRPr="00DB1D10">
        <w:rPr>
          <w:rFonts w:ascii="StobiSerif Regular" w:hAnsi="StobiSerif Regular" w:cs="Arial"/>
          <w:color w:val="000000" w:themeColor="text1"/>
        </w:rPr>
        <w:t>постоечките</w:t>
      </w:r>
      <w:proofErr w:type="spellEnd"/>
      <w:r w:rsidRPr="00DB1D10">
        <w:rPr>
          <w:rFonts w:ascii="StobiSerif Regular" w:hAnsi="StobiSerif Regular" w:cs="Arial"/>
          <w:color w:val="000000" w:themeColor="text1"/>
        </w:rPr>
        <w:t xml:space="preserve"> 9 сервиси наведени погоре, односно само два региони нудат ваков вид на специјализирана услуга.</w:t>
      </w:r>
      <w:r w:rsidRPr="00DB1D10">
        <w:rPr>
          <w:rFonts w:ascii="StobiSerif Regular" w:hAnsi="StobiSerif Regular"/>
          <w:color w:val="000000" w:themeColor="text1"/>
        </w:rPr>
        <w:t xml:space="preserve"> (</w:t>
      </w:r>
      <w:r w:rsidRPr="00DB1D10">
        <w:rPr>
          <w:rFonts w:ascii="StobiSerif Regular" w:hAnsi="StobiSerif Regular" w:cs="Arial"/>
          <w:color w:val="000000" w:themeColor="text1"/>
        </w:rPr>
        <w:t xml:space="preserve">ве молиме погледнете ги коментарите во </w:t>
      </w:r>
      <w:proofErr w:type="spellStart"/>
      <w:r w:rsidRPr="00DB1D10">
        <w:rPr>
          <w:rFonts w:ascii="StobiSerif Regular" w:hAnsi="StobiSerif Regular" w:cs="Arial"/>
          <w:color w:val="000000" w:themeColor="text1"/>
        </w:rPr>
        <w:t>тцочка</w:t>
      </w:r>
      <w:proofErr w:type="spellEnd"/>
      <w:r w:rsidRPr="00DB1D10">
        <w:rPr>
          <w:rFonts w:ascii="StobiSerif Regular" w:hAnsi="StobiSerif Regular" w:cs="Arial"/>
          <w:color w:val="000000" w:themeColor="text1"/>
        </w:rPr>
        <w:t xml:space="preserve"> 165)</w:t>
      </w:r>
    </w:p>
    <w:p w14:paraId="616159F5" w14:textId="6CB43E11" w:rsidR="00555DD5" w:rsidRPr="00DB1D10" w:rsidRDefault="00555DD5" w:rsidP="00E33CCB">
      <w:pPr>
        <w:spacing w:after="0"/>
        <w:ind w:left="360"/>
        <w:jc w:val="both"/>
        <w:rPr>
          <w:rFonts w:ascii="StobiSerif Regular" w:hAnsi="StobiSerif Regular" w:cs="Arial"/>
          <w:color w:val="000000" w:themeColor="text1"/>
        </w:rPr>
      </w:pPr>
      <w:r w:rsidRPr="00DB1D10">
        <w:rPr>
          <w:rFonts w:ascii="StobiSerif Regular" w:hAnsi="StobiSerif Regular" w:cs="Arial"/>
          <w:color w:val="000000" w:themeColor="text1"/>
        </w:rPr>
        <w:t xml:space="preserve"> </w:t>
      </w:r>
    </w:p>
    <w:p w14:paraId="6EC4F414" w14:textId="694469AF" w:rsidR="00555DD5" w:rsidRPr="00DB1D10" w:rsidRDefault="00555DD5" w:rsidP="00E33CCB">
      <w:pPr>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 xml:space="preserve"> Обесштетување (член 30</w:t>
      </w:r>
    </w:p>
    <w:p w14:paraId="7653AAD6" w14:textId="51F2C38A" w:rsidR="00E33CCB" w:rsidRPr="00DB1D10" w:rsidRDefault="00E33CCB" w:rsidP="00E33CCB">
      <w:pPr>
        <w:rPr>
          <w:rFonts w:ascii="StobiSerif Regular" w:hAnsi="StobiSerif Regular"/>
          <w:b/>
          <w:bCs/>
          <w:color w:val="000000" w:themeColor="text1"/>
        </w:rPr>
      </w:pPr>
      <w:r w:rsidRPr="00DB1D10">
        <w:rPr>
          <w:rFonts w:ascii="StobiSerif Regular" w:hAnsi="StobiSerif Regular"/>
          <w:b/>
          <w:bCs/>
          <w:color w:val="000000" w:themeColor="text1"/>
        </w:rPr>
        <w:t>2. Надомест</w:t>
      </w:r>
    </w:p>
    <w:p w14:paraId="02CDDAFE"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228. Во врска со надоместокот на жртви</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од кривични дела сторени со насилство нагласуваме дека согласно Законот за исплата на паричен надоместок на жртви на кривични дела со насилство донесен кој  е донесен во ноември 2022 година, а започна да се применува од 25 мај 2023 година не е утврден услов за надоместок со кој е предвидена казна, туку е предвидена листа на дела за кои може да се однесува надоместокот, согласно меѓународните стандарди во оваа област. Дури, оваа листа на дела е поширока и од предвидените меѓународни стандарди како во однос на делата, така и во однос на лицата жртви на кои им следува надоместок.</w:t>
      </w:r>
    </w:p>
    <w:p w14:paraId="2E56F081" w14:textId="77777777" w:rsidR="00E33CCB" w:rsidRPr="00DB1D10" w:rsidRDefault="00E33CCB" w:rsidP="00E33CCB">
      <w:pPr>
        <w:jc w:val="both"/>
        <w:rPr>
          <w:rFonts w:ascii="StobiSerif Regular" w:hAnsi="StobiSerif Regular"/>
          <w:color w:val="000000" w:themeColor="text1"/>
          <w:lang w:val="ru-RU"/>
        </w:rPr>
      </w:pPr>
      <w:r w:rsidRPr="00DB1D10">
        <w:rPr>
          <w:rFonts w:ascii="StobiSerif Regular" w:hAnsi="StobiSerif Regular"/>
          <w:color w:val="000000" w:themeColor="text1"/>
        </w:rPr>
        <w:lastRenderedPageBreak/>
        <w:t xml:space="preserve">Овој закон е </w:t>
      </w:r>
      <w:proofErr w:type="spellStart"/>
      <w:r w:rsidRPr="00DB1D10">
        <w:rPr>
          <w:rFonts w:ascii="StobiSerif Regular" w:hAnsi="StobiSerif Regular"/>
          <w:i/>
          <w:iCs/>
          <w:color w:val="000000" w:themeColor="text1"/>
        </w:rPr>
        <w:t>lex</w:t>
      </w:r>
      <w:proofErr w:type="spellEnd"/>
      <w:r w:rsidRPr="00DB1D10">
        <w:rPr>
          <w:rFonts w:ascii="StobiSerif Regular" w:hAnsi="StobiSerif Regular"/>
          <w:i/>
          <w:iCs/>
          <w:color w:val="000000" w:themeColor="text1"/>
        </w:rPr>
        <w:t xml:space="preserve"> </w:t>
      </w:r>
      <w:proofErr w:type="spellStart"/>
      <w:r w:rsidRPr="00DB1D10">
        <w:rPr>
          <w:rFonts w:ascii="StobiSerif Regular" w:hAnsi="StobiSerif Regular"/>
          <w:i/>
          <w:iCs/>
          <w:color w:val="000000" w:themeColor="text1"/>
        </w:rPr>
        <w:t>specialis</w:t>
      </w:r>
      <w:proofErr w:type="spellEnd"/>
      <w:r w:rsidRPr="00DB1D10">
        <w:rPr>
          <w:rFonts w:ascii="StobiSerif Regular" w:hAnsi="StobiSerif Regular"/>
          <w:color w:val="000000" w:themeColor="text1"/>
        </w:rPr>
        <w:t xml:space="preserve"> и треба да има примарна примена, а со цел да се отстрани </w:t>
      </w:r>
      <w:proofErr w:type="spellStart"/>
      <w:r w:rsidRPr="00DB1D10">
        <w:rPr>
          <w:rFonts w:ascii="StobiSerif Regular" w:hAnsi="StobiSerif Regular"/>
          <w:color w:val="000000" w:themeColor="text1"/>
        </w:rPr>
        <w:t>неконзистентноста</w:t>
      </w:r>
      <w:proofErr w:type="spellEnd"/>
      <w:r w:rsidRPr="00DB1D10">
        <w:rPr>
          <w:rFonts w:ascii="StobiSerif Regular" w:hAnsi="StobiSerif Regular"/>
          <w:color w:val="000000" w:themeColor="text1"/>
        </w:rPr>
        <w:t xml:space="preserve"> меѓу различните правни акти и во новиот Предлог Законот за кривичната постапка кој се подготвува во Министерството за правда ќе биде избришан овој праг на пропишана казна. Така во Работната верзија на Законот за кривичната постапка е предложена следнава одредба во членот 53 став 3</w:t>
      </w:r>
      <w:r w:rsidRPr="00DB1D10">
        <w:rPr>
          <w:rFonts w:ascii="StobiSerif Regular" w:hAnsi="StobiSerif Regular"/>
          <w:color w:val="000000" w:themeColor="text1"/>
          <w:lang w:val="ru-RU"/>
        </w:rPr>
        <w:t>:</w:t>
      </w:r>
    </w:p>
    <w:p w14:paraId="5855617A" w14:textId="77777777" w:rsidR="00E33CCB" w:rsidRPr="00DB1D10" w:rsidRDefault="00E33CCB" w:rsidP="00E33CCB">
      <w:pPr>
        <w:jc w:val="both"/>
        <w:rPr>
          <w:rFonts w:ascii="StobiSerif Regular" w:hAnsi="StobiSerif Regular"/>
          <w:i/>
          <w:iCs/>
          <w:color w:val="000000" w:themeColor="text1"/>
        </w:rPr>
      </w:pPr>
      <w:r w:rsidRPr="00DB1D10">
        <w:rPr>
          <w:rFonts w:ascii="StobiSerif Regular" w:hAnsi="StobiSerif Regular"/>
          <w:i/>
          <w:iCs/>
          <w:color w:val="000000" w:themeColor="text1"/>
          <w:lang w:val="ru-RU"/>
        </w:rPr>
        <w:t xml:space="preserve"> </w:t>
      </w:r>
      <w:r w:rsidRPr="00DB1D10">
        <w:rPr>
          <w:rFonts w:ascii="StobiSerif Regular" w:hAnsi="StobiSerif Regular"/>
          <w:i/>
          <w:iCs/>
          <w:color w:val="000000" w:themeColor="text1"/>
        </w:rPr>
        <w:t xml:space="preserve">„(3) Жртвата на кривично дело со насилство има право на паричен надомест на штета од средствата на Буџетот на Република Северна Македонија согласно закон. Ако жртвата претходно остварила </w:t>
      </w:r>
      <w:proofErr w:type="spellStart"/>
      <w:r w:rsidRPr="00DB1D10">
        <w:rPr>
          <w:rFonts w:ascii="StobiSerif Regular" w:hAnsi="StobiSerif Regular"/>
          <w:i/>
          <w:iCs/>
          <w:color w:val="000000" w:themeColor="text1"/>
        </w:rPr>
        <w:t>имотноправно</w:t>
      </w:r>
      <w:proofErr w:type="spellEnd"/>
      <w:r w:rsidRPr="00DB1D10">
        <w:rPr>
          <w:rFonts w:ascii="StobiSerif Regular" w:hAnsi="StobiSerif Regular"/>
          <w:i/>
          <w:iCs/>
          <w:color w:val="000000" w:themeColor="text1"/>
        </w:rPr>
        <w:t xml:space="preserve"> барање, се зема предвид износот на </w:t>
      </w:r>
      <w:proofErr w:type="spellStart"/>
      <w:r w:rsidRPr="00DB1D10">
        <w:rPr>
          <w:rFonts w:ascii="StobiSerif Regular" w:hAnsi="StobiSerif Regular"/>
          <w:i/>
          <w:iCs/>
          <w:color w:val="000000" w:themeColor="text1"/>
        </w:rPr>
        <w:t>имотноправното</w:t>
      </w:r>
      <w:proofErr w:type="spellEnd"/>
      <w:r w:rsidRPr="00DB1D10">
        <w:rPr>
          <w:rFonts w:ascii="StobiSerif Regular" w:hAnsi="StobiSerif Regular"/>
          <w:i/>
          <w:iCs/>
          <w:color w:val="000000" w:themeColor="text1"/>
        </w:rPr>
        <w:t xml:space="preserve"> барање при одмерување на паричниот надомест на штета. Кога судот досудува </w:t>
      </w:r>
      <w:proofErr w:type="spellStart"/>
      <w:r w:rsidRPr="00DB1D10">
        <w:rPr>
          <w:rFonts w:ascii="StobiSerif Regular" w:hAnsi="StobiSerif Regular"/>
          <w:i/>
          <w:iCs/>
          <w:color w:val="000000" w:themeColor="text1"/>
        </w:rPr>
        <w:t>имотноправно</w:t>
      </w:r>
      <w:proofErr w:type="spellEnd"/>
      <w:r w:rsidRPr="00DB1D10">
        <w:rPr>
          <w:rFonts w:ascii="StobiSerif Regular" w:hAnsi="StobiSerif Regular"/>
          <w:i/>
          <w:iCs/>
          <w:color w:val="000000" w:themeColor="text1"/>
        </w:rPr>
        <w:t xml:space="preserve"> барање ќе го има предвид износот што жртвата го остварила претходно по основ на паричен надомест од средствата на Буџетот на Република Северна Македонија.“</w:t>
      </w:r>
    </w:p>
    <w:p w14:paraId="35B08EF2" w14:textId="55E19A17" w:rsidR="00E33CCB" w:rsidRPr="00DB1D10" w:rsidRDefault="00E33CCB" w:rsidP="00E33CCB">
      <w:pPr>
        <w:rPr>
          <w:rFonts w:ascii="StobiSerif Regular" w:hAnsi="StobiSerif Regular"/>
          <w:b/>
          <w:bCs/>
          <w:color w:val="000000" w:themeColor="text1"/>
          <w:lang w:val="en-US"/>
        </w:rPr>
      </w:pPr>
      <w:r w:rsidRPr="00DB1D10">
        <w:rPr>
          <w:rFonts w:ascii="StobiSerif Regular" w:hAnsi="StobiSerif Regular"/>
          <w:b/>
          <w:bCs/>
          <w:color w:val="000000" w:themeColor="text1"/>
        </w:rPr>
        <w:t>1. Психичко насилство</w:t>
      </w:r>
      <w:r w:rsidR="00B52E1A" w:rsidRPr="00DB1D10">
        <w:rPr>
          <w:rFonts w:ascii="StobiSerif Regular" w:hAnsi="StobiSerif Regular"/>
          <w:b/>
          <w:bCs/>
          <w:color w:val="000000" w:themeColor="text1"/>
        </w:rPr>
        <w:t xml:space="preserve"> (Член 35)</w:t>
      </w:r>
    </w:p>
    <w:p w14:paraId="5168B194"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243. Повторно истакнуваме дека наведените дела („Загрозување со опасно орудие при тепачка или караница“ член 133, „Присилба“ член 139, „Загрозување на сигурноста“ член 144, „Изнуда“ член 258, „Уцена“ член 259, сите од Кривичниот законик) во целост ги исполнуваат критериумите на членот 33 од Истанбулската Конвенција (умислено дело и сериозно нарушување на психичкиот интегритет  со употреба на присилба или закана). Уште еднаш нагласуваме дека сите елементи</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односно дејствија на извршување од членот 33 од Истанбулската Конвенција се опфатени со кривичните дела од Кривичниот законик кои се наведени во самиот извештај. Сепак, Работната група при Министерството за правда за подготовка на новиот Кривичен законик</w:t>
      </w:r>
      <w:r w:rsidRPr="00DB1D10">
        <w:rPr>
          <w:rFonts w:ascii="StobiSerif Regular" w:hAnsi="StobiSerif Regular"/>
          <w:color w:val="000000" w:themeColor="text1"/>
          <w:lang w:val="ru-RU"/>
        </w:rPr>
        <w:t>,</w:t>
      </w:r>
      <w:r w:rsidRPr="00DB1D10">
        <w:rPr>
          <w:rFonts w:ascii="StobiSerif Regular" w:hAnsi="StobiSerif Regular"/>
          <w:color w:val="000000" w:themeColor="text1"/>
        </w:rPr>
        <w:t xml:space="preserve"> имајќи го фактот дека Предлогот на Кривичниот законик е с</w:t>
      </w:r>
      <w:r w:rsidRPr="00DB1D10">
        <w:rPr>
          <w:rFonts w:ascii="StobiSerif Regular" w:hAnsi="StobiSerif Regular" w:cstheme="minorHAnsi"/>
          <w:color w:val="000000" w:themeColor="text1"/>
        </w:rPr>
        <w:t>ѐ</w:t>
      </w:r>
      <w:r w:rsidRPr="00DB1D10">
        <w:rPr>
          <w:rFonts w:ascii="StobiSerif Regular" w:hAnsi="StobiSerif Regular"/>
          <w:color w:val="000000" w:themeColor="text1"/>
        </w:rPr>
        <w:t xml:space="preserve"> уште во фаза на подготовка повторно ќе ги разгледа предлозите на ГРЕВИО. Исто така, </w:t>
      </w:r>
      <w:proofErr w:type="spellStart"/>
      <w:r w:rsidRPr="00DB1D10">
        <w:rPr>
          <w:rFonts w:ascii="StobiSerif Regular" w:hAnsi="StobiSerif Regular"/>
          <w:color w:val="000000" w:themeColor="text1"/>
        </w:rPr>
        <w:t>напоменуваме</w:t>
      </w:r>
      <w:proofErr w:type="spellEnd"/>
      <w:r w:rsidRPr="00DB1D10">
        <w:rPr>
          <w:rFonts w:ascii="StobiSerif Regular" w:hAnsi="StobiSerif Regular"/>
          <w:color w:val="000000" w:themeColor="text1"/>
        </w:rPr>
        <w:t xml:space="preserve"> дека дури и доколку се пристапи кон креирање на посебна инкриминација</w:t>
      </w:r>
      <w:r w:rsidRPr="00DB1D10">
        <w:rPr>
          <w:rFonts w:ascii="StobiSerif Regular" w:hAnsi="StobiSerif Regular"/>
          <w:color w:val="000000" w:themeColor="text1"/>
          <w:lang w:val="ru-RU"/>
        </w:rPr>
        <w:t>,</w:t>
      </w:r>
      <w:r w:rsidRPr="00DB1D10">
        <w:rPr>
          <w:rFonts w:ascii="StobiSerif Regular" w:hAnsi="StobiSerif Regular"/>
          <w:color w:val="000000" w:themeColor="text1"/>
        </w:rPr>
        <w:t xml:space="preserve"> тоа би повлекло измена на постојните инкриминации  во другите кривични дела и потенцијално поблаг третман на сторителите, затоа што хипотетички за основниот облик на психичко насилство не би можеле да се пропишат строги казни (или барам со иста висина</w:t>
      </w:r>
      <w:r w:rsidRPr="00DB1D10">
        <w:rPr>
          <w:rFonts w:ascii="StobiSerif Regular" w:hAnsi="StobiSerif Regular"/>
          <w:color w:val="000000" w:themeColor="text1"/>
          <w:lang w:val="ru-RU"/>
        </w:rPr>
        <w:t>)</w:t>
      </w:r>
      <w:r w:rsidRPr="00DB1D10">
        <w:rPr>
          <w:rFonts w:ascii="StobiSerif Regular" w:hAnsi="StobiSerif Regular"/>
          <w:color w:val="000000" w:themeColor="text1"/>
        </w:rPr>
        <w:t xml:space="preserve"> како во наведените постојни кривични дела.</w:t>
      </w:r>
    </w:p>
    <w:p w14:paraId="71C42D94" w14:textId="209BA5F6" w:rsidR="00E33CCB" w:rsidRPr="00DB1D10" w:rsidRDefault="00E33CCB" w:rsidP="00E33CCB">
      <w:pPr>
        <w:rPr>
          <w:rFonts w:ascii="StobiSerif Regular" w:hAnsi="StobiSerif Regular"/>
          <w:b/>
          <w:bCs/>
          <w:color w:val="000000" w:themeColor="text1"/>
        </w:rPr>
      </w:pPr>
      <w:r w:rsidRPr="00DB1D10">
        <w:rPr>
          <w:rFonts w:ascii="StobiSerif Regular" w:hAnsi="StobiSerif Regular"/>
          <w:b/>
          <w:bCs/>
          <w:color w:val="000000" w:themeColor="text1"/>
        </w:rPr>
        <w:t>5.</w:t>
      </w:r>
      <w:r w:rsidRPr="00DB1D10">
        <w:rPr>
          <w:rFonts w:ascii="StobiSerif Regular" w:hAnsi="StobiSerif Regular"/>
          <w:b/>
          <w:bCs/>
          <w:color w:val="000000" w:themeColor="text1"/>
          <w:lang w:val="ru-RU"/>
        </w:rPr>
        <w:t xml:space="preserve"> </w:t>
      </w:r>
      <w:r w:rsidRPr="00DB1D10">
        <w:rPr>
          <w:rFonts w:ascii="StobiSerif Regular" w:hAnsi="StobiSerif Regular"/>
          <w:b/>
          <w:bCs/>
          <w:color w:val="000000" w:themeColor="text1"/>
        </w:rPr>
        <w:t>Принуден брак</w:t>
      </w:r>
      <w:r w:rsidR="00B52E1A" w:rsidRPr="00DB1D10">
        <w:rPr>
          <w:rFonts w:ascii="StobiSerif Regular" w:hAnsi="StobiSerif Regular"/>
          <w:b/>
          <w:bCs/>
          <w:color w:val="000000" w:themeColor="text1"/>
        </w:rPr>
        <w:t xml:space="preserve"> (Член 37)</w:t>
      </w:r>
    </w:p>
    <w:p w14:paraId="0E15707E"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 xml:space="preserve">266. Согласно постојните одредби од Кривичниот законик, </w:t>
      </w:r>
      <w:proofErr w:type="spellStart"/>
      <w:r w:rsidRPr="00DB1D10">
        <w:rPr>
          <w:rFonts w:ascii="StobiSerif Regular" w:hAnsi="StobiSerif Regular"/>
          <w:color w:val="000000" w:themeColor="text1"/>
        </w:rPr>
        <w:t>намамувањето</w:t>
      </w:r>
      <w:proofErr w:type="spellEnd"/>
      <w:r w:rsidRPr="00DB1D10">
        <w:rPr>
          <w:rFonts w:ascii="StobiSerif Regular" w:hAnsi="StobiSerif Regular"/>
          <w:color w:val="000000" w:themeColor="text1"/>
        </w:rPr>
        <w:t xml:space="preserve"> на лице во странство заради присилен брак, ги исполнува елементите на</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кривичните дела Трговија со луѓе  (член 418-а) и Трговија со дете (член 418-г), па, така, доколку во практиката има такви случаи на присилни бракови тоа всушност преставува построг третман на сторителите.</w:t>
      </w:r>
    </w:p>
    <w:p w14:paraId="678950A3"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 xml:space="preserve">Покрај ова, во работната верзија на Предлогот на Кривичниот законик кој се подготвува од 2019 година, е инкриминирано посебно кривично дело „Присилно склучување на брак“, со што е прифатена сугестијата на ГРЕВИО и оваа предложена </w:t>
      </w:r>
      <w:r w:rsidRPr="00DB1D10">
        <w:rPr>
          <w:rFonts w:ascii="StobiSerif Regular" w:hAnsi="StobiSerif Regular"/>
          <w:color w:val="000000" w:themeColor="text1"/>
        </w:rPr>
        <w:lastRenderedPageBreak/>
        <w:t>нова инкриминација е вметната во нацрт - текстот и пред да се објави Извештајот на ГРЕВИО.</w:t>
      </w:r>
    </w:p>
    <w:p w14:paraId="19E76644" w14:textId="77777777" w:rsidR="00E33CCB" w:rsidRPr="00DB1D10" w:rsidRDefault="00E33CCB" w:rsidP="00E33CCB">
      <w:pPr>
        <w:rPr>
          <w:rFonts w:ascii="StobiSerif Regular" w:hAnsi="StobiSerif Regular"/>
          <w:color w:val="000000" w:themeColor="text1"/>
          <w:lang w:val="ru-RU"/>
        </w:rPr>
      </w:pPr>
      <w:r w:rsidRPr="00DB1D10">
        <w:rPr>
          <w:rFonts w:ascii="StobiSerif Regular" w:hAnsi="StobiSerif Regular"/>
          <w:color w:val="000000" w:themeColor="text1"/>
        </w:rPr>
        <w:t>Така во Работната верзија на Предлогот на Кривичниот законик новото дело е предложено да гласи</w:t>
      </w:r>
      <w:r w:rsidRPr="00DB1D10">
        <w:rPr>
          <w:rFonts w:ascii="StobiSerif Regular" w:hAnsi="StobiSerif Regular"/>
          <w:color w:val="000000" w:themeColor="text1"/>
          <w:lang w:val="ru-RU"/>
        </w:rPr>
        <w:t>:</w:t>
      </w:r>
    </w:p>
    <w:p w14:paraId="19C2780A" w14:textId="24F266E2" w:rsidR="00E33CCB" w:rsidRPr="00DB1D10" w:rsidRDefault="00E33CCB" w:rsidP="001D757F">
      <w:pPr>
        <w:widowControl w:val="0"/>
        <w:autoSpaceDE w:val="0"/>
        <w:autoSpaceDN w:val="0"/>
        <w:spacing w:after="0" w:line="240" w:lineRule="auto"/>
        <w:jc w:val="center"/>
        <w:rPr>
          <w:rFonts w:ascii="StobiSerif Regular" w:eastAsia="Tahoma" w:hAnsi="StobiSerif Regular" w:cstheme="minorHAnsi"/>
          <w:b/>
          <w:bCs/>
          <w:i/>
          <w:iCs/>
          <w:color w:val="000000" w:themeColor="text1"/>
          <w:lang w:val="ru-RU"/>
        </w:rPr>
      </w:pPr>
      <w:r w:rsidRPr="00DB1D10">
        <w:rPr>
          <w:rFonts w:ascii="StobiSerif Regular" w:eastAsia="Tahoma" w:hAnsi="StobiSerif Regular" w:cstheme="minorHAnsi"/>
          <w:b/>
          <w:bCs/>
          <w:i/>
          <w:iCs/>
          <w:color w:val="000000" w:themeColor="text1"/>
          <w:lang w:val="ru-RU"/>
        </w:rPr>
        <w:t>„Присилно склучување на брак Член 259 (нов член)</w:t>
      </w:r>
    </w:p>
    <w:p w14:paraId="5483CB08" w14:textId="77777777" w:rsidR="00E33CCB" w:rsidRPr="00DB1D10" w:rsidRDefault="00E33CCB" w:rsidP="001D757F">
      <w:pPr>
        <w:widowControl w:val="0"/>
        <w:numPr>
          <w:ilvl w:val="0"/>
          <w:numId w:val="4"/>
        </w:numPr>
        <w:autoSpaceDE w:val="0"/>
        <w:autoSpaceDN w:val="0"/>
        <w:spacing w:after="0" w:line="240" w:lineRule="auto"/>
        <w:ind w:left="284" w:firstLine="0"/>
        <w:jc w:val="both"/>
        <w:rPr>
          <w:rFonts w:ascii="StobiSerif Regular" w:eastAsia="Tahoma" w:hAnsi="StobiSerif Regular" w:cstheme="minorHAnsi"/>
          <w:i/>
          <w:iCs/>
          <w:color w:val="000000" w:themeColor="text1"/>
          <w:lang w:val="ru-RU"/>
        </w:rPr>
      </w:pPr>
      <w:r w:rsidRPr="00DB1D10">
        <w:rPr>
          <w:rFonts w:ascii="StobiSerif Regular" w:eastAsia="Tahoma" w:hAnsi="StobiSerif Regular" w:cstheme="minorHAnsi"/>
          <w:i/>
          <w:iCs/>
          <w:color w:val="000000" w:themeColor="text1"/>
          <w:lang w:val="ru-RU"/>
        </w:rPr>
        <w:t>Тој што ќе присили друг на склучување на брак со него, доколку не се исполнетни облежјата на друго потешко дело, ќе се казни со затвор од шест месеци до пет години.</w:t>
      </w:r>
    </w:p>
    <w:p w14:paraId="5F10E2F9" w14:textId="77777777" w:rsidR="00E33CCB" w:rsidRPr="00DB1D10" w:rsidRDefault="00E33CCB" w:rsidP="00E33CCB">
      <w:pPr>
        <w:widowControl w:val="0"/>
        <w:numPr>
          <w:ilvl w:val="0"/>
          <w:numId w:val="4"/>
        </w:numPr>
        <w:autoSpaceDE w:val="0"/>
        <w:autoSpaceDN w:val="0"/>
        <w:spacing w:after="0" w:line="240" w:lineRule="auto"/>
        <w:ind w:hanging="218"/>
        <w:jc w:val="both"/>
        <w:rPr>
          <w:rFonts w:ascii="StobiSerif Regular" w:eastAsia="Tahoma" w:hAnsi="StobiSerif Regular" w:cstheme="minorHAnsi"/>
          <w:i/>
          <w:iCs/>
          <w:color w:val="000000" w:themeColor="text1"/>
          <w:lang w:val="ru-RU"/>
        </w:rPr>
      </w:pPr>
      <w:r w:rsidRPr="00DB1D10">
        <w:rPr>
          <w:rFonts w:ascii="StobiSerif Regular" w:eastAsia="Tahoma" w:hAnsi="StobiSerif Regular" w:cstheme="minorHAnsi"/>
          <w:i/>
          <w:iCs/>
          <w:color w:val="000000" w:themeColor="text1"/>
          <w:lang w:val="ru-RU"/>
        </w:rPr>
        <w:t>Тој што намамува лице во друга држава различна од таа во која престојува со цел таму да го присили на склучување брак со него, ќе се казни со парична казна или со затвор до три години.“</w:t>
      </w:r>
    </w:p>
    <w:p w14:paraId="69C7BA9E" w14:textId="77777777" w:rsidR="00DB1D10" w:rsidRPr="00DB1D10" w:rsidRDefault="00DB1D10" w:rsidP="00E33CCB">
      <w:pPr>
        <w:rPr>
          <w:rFonts w:ascii="StobiSerif Regular" w:hAnsi="StobiSerif Regular"/>
          <w:b/>
          <w:bCs/>
          <w:color w:val="000000" w:themeColor="text1"/>
        </w:rPr>
      </w:pPr>
    </w:p>
    <w:p w14:paraId="2835C2F2" w14:textId="1E70D5D3" w:rsidR="00E33CCB" w:rsidRPr="00DB1D10" w:rsidRDefault="00E33CCB" w:rsidP="00E33CCB">
      <w:pPr>
        <w:rPr>
          <w:rFonts w:ascii="StobiSerif Regular" w:hAnsi="StobiSerif Regular"/>
          <w:b/>
          <w:bCs/>
          <w:color w:val="000000" w:themeColor="text1"/>
        </w:rPr>
      </w:pPr>
      <w:r w:rsidRPr="00DB1D10">
        <w:rPr>
          <w:rFonts w:ascii="StobiSerif Regular" w:hAnsi="StobiSerif Regular"/>
          <w:b/>
          <w:bCs/>
          <w:color w:val="000000" w:themeColor="text1"/>
        </w:rPr>
        <w:t>6. Осакатување на женски полови органи</w:t>
      </w:r>
      <w:r w:rsidR="00B52E1A" w:rsidRPr="00DB1D10">
        <w:rPr>
          <w:rFonts w:ascii="StobiSerif Regular" w:hAnsi="StobiSerif Regular"/>
          <w:b/>
          <w:bCs/>
          <w:color w:val="000000" w:themeColor="text1"/>
        </w:rPr>
        <w:t xml:space="preserve"> (член 38)</w:t>
      </w:r>
    </w:p>
    <w:p w14:paraId="31848D30"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270. При креирањето на одредбата за женското генитално осакатување Работната група за подготовка на Предлогот на Кривичниот законик тргна од самиот член 38 и соодветната терминологија на македонски јазик која одговара на терминологијата користена во Истанбулската Конвенција. Дополнително, нагласуваме дека не постои никаков проблем (а такво е толкувањето на казнено-правната наука) дека лицата кои вршат „</w:t>
      </w:r>
      <w:proofErr w:type="spellStart"/>
      <w:r w:rsidRPr="00DB1D10">
        <w:rPr>
          <w:rFonts w:ascii="StobiSerif Regular" w:hAnsi="StobiSerif Regular"/>
          <w:color w:val="000000" w:themeColor="text1"/>
        </w:rPr>
        <w:t>procuring</w:t>
      </w:r>
      <w:proofErr w:type="spellEnd"/>
      <w:r w:rsidRPr="00DB1D10">
        <w:rPr>
          <w:rFonts w:ascii="StobiSerif Regular" w:hAnsi="StobiSerif Regular"/>
          <w:color w:val="000000" w:themeColor="text1"/>
        </w:rPr>
        <w:t>“– обезбедување, односно врбување на девојки претставува дејствие на помагање или поттикнување. Сепак</w:t>
      </w:r>
      <w:r w:rsidRPr="00DB1D10">
        <w:rPr>
          <w:rFonts w:ascii="StobiSerif Regular" w:hAnsi="StobiSerif Regular"/>
          <w:color w:val="000000" w:themeColor="text1"/>
          <w:lang w:val="ru-RU"/>
        </w:rPr>
        <w:t>,</w:t>
      </w:r>
      <w:r w:rsidRPr="00DB1D10">
        <w:rPr>
          <w:rFonts w:ascii="StobiSerif Regular" w:hAnsi="StobiSerif Regular"/>
          <w:color w:val="000000" w:themeColor="text1"/>
        </w:rPr>
        <w:t xml:space="preserve"> Работната група уште еднаш ќе ја разгледа оваа забелешка.</w:t>
      </w:r>
    </w:p>
    <w:p w14:paraId="5C2FDDD3" w14:textId="0971F110" w:rsidR="00E33CCB" w:rsidRPr="00DB1D10" w:rsidRDefault="00E33CCB" w:rsidP="00E33CCB">
      <w:pPr>
        <w:rPr>
          <w:rFonts w:ascii="StobiSerif Regular" w:hAnsi="StobiSerif Regular"/>
          <w:b/>
          <w:bCs/>
          <w:color w:val="000000" w:themeColor="text1"/>
        </w:rPr>
      </w:pPr>
      <w:r w:rsidRPr="00DB1D10">
        <w:rPr>
          <w:rFonts w:ascii="StobiSerif Regular" w:hAnsi="StobiSerif Regular"/>
          <w:b/>
          <w:bCs/>
          <w:color w:val="000000" w:themeColor="text1"/>
        </w:rPr>
        <w:t>7. Присилен абортус</w:t>
      </w:r>
      <w:r w:rsidR="00B52E1A" w:rsidRPr="00DB1D10">
        <w:rPr>
          <w:rFonts w:ascii="StobiSerif Regular" w:hAnsi="StobiSerif Regular"/>
          <w:b/>
          <w:bCs/>
          <w:color w:val="000000" w:themeColor="text1"/>
        </w:rPr>
        <w:t xml:space="preserve"> (член 39)</w:t>
      </w:r>
    </w:p>
    <w:p w14:paraId="335DCDC8"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275.</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Во врска со препораката</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од параграф 275</w:t>
      </w:r>
      <w:r w:rsidRPr="00DB1D10">
        <w:rPr>
          <w:rFonts w:ascii="StobiSerif Regular" w:hAnsi="StobiSerif Regular"/>
          <w:color w:val="000000" w:themeColor="text1"/>
          <w:lang w:val="ru-RU"/>
        </w:rPr>
        <w:t>,</w:t>
      </w:r>
      <w:r w:rsidRPr="00DB1D10">
        <w:rPr>
          <w:rFonts w:ascii="StobiSerif Regular" w:hAnsi="StobiSerif Regular"/>
          <w:color w:val="000000" w:themeColor="text1"/>
        </w:rPr>
        <w:t xml:space="preserve"> сакаме да истакнеме дека одредбата од членот 129 од КЗ содржи диспозиција од </w:t>
      </w:r>
      <w:proofErr w:type="spellStart"/>
      <w:r w:rsidRPr="00DB1D10">
        <w:rPr>
          <w:rFonts w:ascii="StobiSerif Regular" w:hAnsi="StobiSerif Regular"/>
          <w:color w:val="000000" w:themeColor="text1"/>
        </w:rPr>
        <w:t>бланкетен</w:t>
      </w:r>
      <w:proofErr w:type="spellEnd"/>
      <w:r w:rsidRPr="00DB1D10">
        <w:rPr>
          <w:rFonts w:ascii="StobiSerif Regular" w:hAnsi="StobiSerif Regular"/>
          <w:color w:val="000000" w:themeColor="text1"/>
        </w:rPr>
        <w:t xml:space="preserve"> карактер што значи дека исполнувањето на битието на делото се констатира и утврдува преку примена на одредби од други релевантни закони. Нагласуваме дека релевантните закони од медицинската сфера, како што се, на пример, Законот за заштита на правата на пациентите и Законот за прекинување на бременоста, детално ги утврдуваат елементите на давање на информирана согласност кај сите категории на лица и пациенти (полнолетни лица, деца, лица со посебни потреби…).</w:t>
      </w:r>
    </w:p>
    <w:p w14:paraId="5A6954DF" w14:textId="69A50AB7" w:rsidR="00E33CCB" w:rsidRPr="00DB1D10" w:rsidRDefault="00E33CCB" w:rsidP="00E33CCB">
      <w:pPr>
        <w:rPr>
          <w:rFonts w:ascii="StobiSerif Regular" w:hAnsi="StobiSerif Regular"/>
          <w:b/>
          <w:bCs/>
          <w:color w:val="000000" w:themeColor="text1"/>
        </w:rPr>
      </w:pPr>
      <w:r w:rsidRPr="00DB1D10">
        <w:rPr>
          <w:rFonts w:ascii="StobiSerif Regular" w:hAnsi="StobiSerif Regular"/>
          <w:b/>
          <w:bCs/>
          <w:color w:val="000000" w:themeColor="text1"/>
        </w:rPr>
        <w:t>10. Отежнувачки околности</w:t>
      </w:r>
      <w:r w:rsidR="00B52E1A" w:rsidRPr="00DB1D10">
        <w:rPr>
          <w:rFonts w:ascii="StobiSerif Regular" w:hAnsi="StobiSerif Regular"/>
          <w:b/>
          <w:bCs/>
          <w:color w:val="000000" w:themeColor="text1"/>
        </w:rPr>
        <w:t xml:space="preserve"> (член 46)</w:t>
      </w:r>
    </w:p>
    <w:p w14:paraId="15E9D451" w14:textId="77777777" w:rsidR="00E33CCB" w:rsidRPr="00DB1D10" w:rsidRDefault="00E33CCB" w:rsidP="00E33CCB">
      <w:pPr>
        <w:jc w:val="both"/>
        <w:rPr>
          <w:rFonts w:ascii="StobiSerif Regular" w:hAnsi="StobiSerif Regular"/>
          <w:color w:val="000000" w:themeColor="text1"/>
        </w:rPr>
      </w:pPr>
      <w:r w:rsidRPr="00DB1D10">
        <w:rPr>
          <w:rFonts w:ascii="StobiSerif Regular" w:hAnsi="StobiSerif Regular"/>
          <w:color w:val="000000" w:themeColor="text1"/>
        </w:rPr>
        <w:t>287. Во однос на отежнувачките околности истакнуваме дека тие не се исцрпени во членот 39 од Кривичниот законик, туку судијата е слободен да го цени нивното постоење во секој конкретен случај</w:t>
      </w:r>
      <w:r w:rsidRPr="00DB1D10">
        <w:rPr>
          <w:rFonts w:ascii="StobiSerif Regular" w:hAnsi="StobiSerif Regular"/>
          <w:color w:val="000000" w:themeColor="text1"/>
          <w:lang w:val="ru-RU"/>
        </w:rPr>
        <w:t xml:space="preserve">. </w:t>
      </w:r>
      <w:r w:rsidRPr="00DB1D10">
        <w:rPr>
          <w:rFonts w:ascii="StobiSerif Regular" w:hAnsi="StobiSerif Regular"/>
          <w:color w:val="000000" w:themeColor="text1"/>
        </w:rPr>
        <w:t>Наведените околности од членот 46 од Конвенцијата кај одредени кривични дела експлицитно се земени во предвид надвор од општата одредба од КЗ со тоа што со нивното предвидување како околности што на делото му даваат потежок облик (</w:t>
      </w:r>
      <w:proofErr w:type="spellStart"/>
      <w:r w:rsidRPr="00DB1D10">
        <w:rPr>
          <w:rFonts w:ascii="StobiSerif Regular" w:hAnsi="StobiSerif Regular"/>
          <w:color w:val="000000" w:themeColor="text1"/>
        </w:rPr>
        <w:t>конститутиувни</w:t>
      </w:r>
      <w:proofErr w:type="spellEnd"/>
      <w:r w:rsidRPr="00DB1D10">
        <w:rPr>
          <w:rFonts w:ascii="StobiSerif Regular" w:hAnsi="StobiSerif Regular"/>
          <w:color w:val="000000" w:themeColor="text1"/>
        </w:rPr>
        <w:t xml:space="preserve"> елементи на </w:t>
      </w:r>
      <w:proofErr w:type="spellStart"/>
      <w:r w:rsidRPr="00DB1D10">
        <w:rPr>
          <w:rFonts w:ascii="StobiSerif Regular" w:hAnsi="StobiSerif Regular"/>
          <w:color w:val="000000" w:themeColor="text1"/>
        </w:rPr>
        <w:t>квалифицираниот</w:t>
      </w:r>
      <w:proofErr w:type="spellEnd"/>
      <w:r w:rsidRPr="00DB1D10">
        <w:rPr>
          <w:rFonts w:ascii="StobiSerif Regular" w:hAnsi="StobiSerif Regular"/>
          <w:color w:val="000000" w:themeColor="text1"/>
        </w:rPr>
        <w:t xml:space="preserve"> облик на делото) со што законодавецот предвидел многу построг </w:t>
      </w:r>
      <w:r w:rsidRPr="00DB1D10">
        <w:rPr>
          <w:rFonts w:ascii="StobiSerif Regular" w:hAnsi="StobiSerif Regular"/>
          <w:color w:val="000000" w:themeColor="text1"/>
        </w:rPr>
        <w:lastRenderedPageBreak/>
        <w:t xml:space="preserve">третман за сторителот од случаите отколку кога би имале „регуларен третман на отежнувачки  околности“. Имено, </w:t>
      </w:r>
      <w:proofErr w:type="spellStart"/>
      <w:r w:rsidRPr="00DB1D10">
        <w:rPr>
          <w:rFonts w:ascii="StobiSerif Regular" w:hAnsi="StobiSerif Regular"/>
          <w:color w:val="000000" w:themeColor="text1"/>
        </w:rPr>
        <w:t>отежнувачката</w:t>
      </w:r>
      <w:proofErr w:type="spellEnd"/>
      <w:r w:rsidRPr="00DB1D10">
        <w:rPr>
          <w:rFonts w:ascii="StobiSerif Regular" w:hAnsi="StobiSerif Regular"/>
          <w:color w:val="000000" w:themeColor="text1"/>
        </w:rPr>
        <w:t xml:space="preserve"> околност може да го води судијата само кон законскиот максимум на казната пропишана за тоа дело. А, доколку се конститутивни облици на некое дело, за самите такви облици веќе се предвидени од законодавецот построги казни отколку за основното дело. Сепак, сугестиите на ГРЕВИО ќе бидат уште еднаш разгледани од страна на Работната група за подготовка на новиот КЗ.</w:t>
      </w:r>
    </w:p>
    <w:p w14:paraId="7AC33508" w14:textId="77777777" w:rsidR="001D757F" w:rsidRDefault="001D757F" w:rsidP="00DB1D10">
      <w:pPr>
        <w:spacing w:after="0"/>
        <w:jc w:val="both"/>
        <w:rPr>
          <w:rFonts w:ascii="StobiSerif Regular" w:hAnsi="StobiSerif Regular" w:cs="Arial"/>
          <w:b/>
          <w:bCs/>
          <w:color w:val="000000" w:themeColor="text1"/>
        </w:rPr>
      </w:pPr>
    </w:p>
    <w:p w14:paraId="4A61E0C9" w14:textId="6092CCAF" w:rsidR="00555DD5" w:rsidRPr="00DB1D10" w:rsidRDefault="00555DD5" w:rsidP="00DB1D10">
      <w:pPr>
        <w:spacing w:after="0"/>
        <w:jc w:val="both"/>
        <w:rPr>
          <w:rFonts w:ascii="StobiSerif Regular" w:hAnsi="StobiSerif Regular" w:cs="Arial"/>
          <w:b/>
          <w:bCs/>
          <w:color w:val="000000" w:themeColor="text1"/>
        </w:rPr>
      </w:pPr>
      <w:r w:rsidRPr="00DB1D10">
        <w:rPr>
          <w:rFonts w:ascii="StobiSerif Regular" w:hAnsi="StobiSerif Regular" w:cs="Arial"/>
          <w:b/>
          <w:bCs/>
          <w:color w:val="000000" w:themeColor="text1"/>
        </w:rPr>
        <w:t>Итни мерки за заштита (чле</w:t>
      </w:r>
      <w:r w:rsidR="00DB1D10" w:rsidRPr="00DB1D10">
        <w:rPr>
          <w:rFonts w:ascii="StobiSerif Regular" w:hAnsi="StobiSerif Regular" w:cs="Arial"/>
          <w:b/>
          <w:bCs/>
          <w:color w:val="000000" w:themeColor="text1"/>
        </w:rPr>
        <w:t>н</w:t>
      </w:r>
      <w:r w:rsidRPr="00DB1D10">
        <w:rPr>
          <w:rFonts w:ascii="StobiSerif Regular" w:hAnsi="StobiSerif Regular" w:cs="Arial"/>
          <w:b/>
          <w:bCs/>
          <w:color w:val="000000" w:themeColor="text1"/>
        </w:rPr>
        <w:t xml:space="preserve"> 52)</w:t>
      </w:r>
    </w:p>
    <w:p w14:paraId="13CD0EFA" w14:textId="77777777" w:rsidR="001D757F" w:rsidRDefault="001D757F" w:rsidP="001D757F">
      <w:pPr>
        <w:spacing w:after="0"/>
        <w:jc w:val="both"/>
        <w:rPr>
          <w:rFonts w:ascii="StobiSerif Regular" w:hAnsi="StobiSerif Regular" w:cs="Arial"/>
          <w:color w:val="000000" w:themeColor="text1"/>
        </w:rPr>
      </w:pPr>
    </w:p>
    <w:p w14:paraId="2690220A" w14:textId="1C92B33E" w:rsidR="00555DD5" w:rsidRPr="00DB1D10" w:rsidRDefault="001769D8" w:rsidP="001D757F">
      <w:pPr>
        <w:spacing w:after="0"/>
        <w:jc w:val="both"/>
        <w:rPr>
          <w:rFonts w:ascii="StobiSerif Regular" w:hAnsi="StobiSerif Regular" w:cs="Arial"/>
          <w:color w:val="000000" w:themeColor="text1"/>
        </w:rPr>
      </w:pPr>
      <w:r w:rsidRPr="00DB1D10">
        <w:rPr>
          <w:rFonts w:ascii="StobiSerif Regular" w:hAnsi="StobiSerif Regular" w:cs="Arial"/>
          <w:color w:val="000000" w:themeColor="text1"/>
        </w:rPr>
        <w:t>337</w:t>
      </w:r>
      <w:r w:rsidR="001D757F">
        <w:rPr>
          <w:rFonts w:ascii="StobiSerif Regular" w:hAnsi="StobiSerif Regular" w:cs="Arial"/>
          <w:color w:val="000000" w:themeColor="text1"/>
        </w:rPr>
        <w:t>.</w:t>
      </w:r>
      <w:r w:rsidRPr="00DB1D10">
        <w:rPr>
          <w:rFonts w:ascii="StobiSerif Regular" w:hAnsi="StobiSerif Regular" w:cs="Arial"/>
          <w:color w:val="000000" w:themeColor="text1"/>
        </w:rPr>
        <w:t xml:space="preserve"> </w:t>
      </w:r>
      <w:r w:rsidR="00DB1D10" w:rsidRPr="00DB1D10">
        <w:rPr>
          <w:rFonts w:ascii="StobiSerif Regular" w:hAnsi="StobiSerif Regular" w:cs="Arial"/>
          <w:color w:val="000000" w:themeColor="text1"/>
        </w:rPr>
        <w:t xml:space="preserve"> Во </w:t>
      </w:r>
      <w:r w:rsidR="00555DD5" w:rsidRPr="00DB1D10">
        <w:rPr>
          <w:rFonts w:ascii="StobiSerif Regular" w:hAnsi="StobiSerif Regular" w:cs="Arial"/>
          <w:color w:val="000000" w:themeColor="text1"/>
        </w:rPr>
        <w:t>извештајот, „ГРЕВИО ги повикува властите да преземат правни или други соодветни мерки за да се осигура дека итните мерки за заштита се достапни и ги исполнуваат барањата на Конвенцијата, и бара обука за полициските службеници, персоналот во Центрите за социјална работа и судиите за важноста на итните мерки за заштита во обезбедувањето брза заштита на жртвите“.</w:t>
      </w:r>
    </w:p>
    <w:p w14:paraId="53672CCD" w14:textId="77777777" w:rsidR="001D757F" w:rsidRDefault="001D757F" w:rsidP="001D757F">
      <w:pPr>
        <w:spacing w:after="0"/>
        <w:jc w:val="both"/>
        <w:rPr>
          <w:rFonts w:ascii="StobiSerif Regular" w:hAnsi="StobiSerif Regular" w:cs="Arial"/>
          <w:color w:val="000000" w:themeColor="text1"/>
        </w:rPr>
      </w:pPr>
    </w:p>
    <w:p w14:paraId="1D884960" w14:textId="3CC457C0" w:rsidR="00555DD5" w:rsidRPr="00DB1D10" w:rsidRDefault="00555DD5" w:rsidP="001D757F">
      <w:pPr>
        <w:spacing w:after="0"/>
        <w:jc w:val="both"/>
        <w:rPr>
          <w:rFonts w:ascii="StobiSerif Regular" w:hAnsi="StobiSerif Regular" w:cs="Arial"/>
          <w:color w:val="000000" w:themeColor="text1"/>
          <w:lang w:val="en-US"/>
        </w:rPr>
      </w:pPr>
      <w:r w:rsidRPr="00DB1D10">
        <w:rPr>
          <w:rFonts w:ascii="StobiSerif Regular" w:hAnsi="StobiSerif Regular" w:cs="Arial"/>
          <w:color w:val="000000" w:themeColor="text1"/>
        </w:rPr>
        <w:t>Ве известуваме дека п</w:t>
      </w:r>
      <w:proofErr w:type="spellStart"/>
      <w:r w:rsidRPr="00DB1D10">
        <w:rPr>
          <w:rFonts w:ascii="StobiSerif Regular" w:hAnsi="StobiSerif Regular" w:cs="Arial"/>
          <w:color w:val="000000" w:themeColor="text1"/>
          <w:lang w:val="en-US"/>
        </w:rPr>
        <w:t>ред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отпочнување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пандемијата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обучени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обучувачи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имаа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задача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да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спроведат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целокупниот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состав</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полицијата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оглед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прекинот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потребно</w:t>
      </w:r>
      <w:proofErr w:type="spellEnd"/>
      <w:r w:rsidRPr="00DB1D10">
        <w:rPr>
          <w:rFonts w:ascii="StobiSerif Regular" w:hAnsi="StobiSerif Regular" w:cs="Arial"/>
          <w:color w:val="000000" w:themeColor="text1"/>
          <w:lang w:val="en-US"/>
        </w:rPr>
        <w:t xml:space="preserve"> е </w:t>
      </w:r>
      <w:proofErr w:type="spellStart"/>
      <w:r w:rsidRPr="00DB1D10">
        <w:rPr>
          <w:rFonts w:ascii="StobiSerif Regular" w:hAnsi="StobiSerif Regular" w:cs="Arial"/>
          <w:color w:val="000000" w:themeColor="text1"/>
          <w:lang w:val="en-US"/>
        </w:rPr>
        <w:t>целосно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обновување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обуките</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селекција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нови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обучувачи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кои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повторно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ќе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поминат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низ</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програмата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обука</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обучувачи</w:t>
      </w:r>
      <w:proofErr w:type="spellEnd"/>
      <w:r w:rsidRPr="00DB1D10">
        <w:rPr>
          <w:rFonts w:ascii="StobiSerif Regular" w:hAnsi="StobiSerif Regular" w:cs="Arial"/>
          <w:color w:val="000000" w:themeColor="text1"/>
          <w:lang w:val="en-US"/>
        </w:rPr>
        <w:t xml:space="preserve">. </w:t>
      </w:r>
    </w:p>
    <w:p w14:paraId="78E513B6" w14:textId="6F2FEC8C" w:rsidR="00555DD5" w:rsidRPr="001D757F" w:rsidRDefault="00555DD5" w:rsidP="001D757F">
      <w:pPr>
        <w:spacing w:after="0"/>
        <w:jc w:val="both"/>
        <w:rPr>
          <w:rFonts w:ascii="StobiSerif Regular" w:hAnsi="StobiSerif Regular" w:cs="Arial"/>
          <w:color w:val="000000" w:themeColor="text1"/>
          <w:lang w:val="en-US"/>
        </w:rPr>
      </w:pPr>
      <w:proofErr w:type="spellStart"/>
      <w:r w:rsidRPr="00DB1D10">
        <w:rPr>
          <w:rFonts w:ascii="StobiSerif Regular" w:hAnsi="StobiSerif Regular" w:cs="Arial"/>
          <w:color w:val="000000" w:themeColor="text1"/>
          <w:lang w:val="en-US"/>
        </w:rPr>
        <w:t>Во</w:t>
      </w:r>
      <w:proofErr w:type="spellEnd"/>
      <w:r w:rsidRPr="00DB1D10">
        <w:rPr>
          <w:rFonts w:ascii="StobiSerif Regular" w:hAnsi="StobiSerif Regular" w:cs="Arial"/>
          <w:color w:val="000000" w:themeColor="text1"/>
          <w:lang w:val="en-US"/>
        </w:rPr>
        <w:t xml:space="preserve"> 2022 </w:t>
      </w:r>
      <w:proofErr w:type="spellStart"/>
      <w:r w:rsidRPr="00DB1D10">
        <w:rPr>
          <w:rFonts w:ascii="StobiSerif Regular" w:hAnsi="StobiSerif Regular" w:cs="Arial"/>
          <w:color w:val="000000" w:themeColor="text1"/>
          <w:lang w:val="en-US"/>
        </w:rPr>
        <w:t>година</w:t>
      </w:r>
      <w:proofErr w:type="spellEnd"/>
      <w:r w:rsidRPr="00DB1D10">
        <w:rPr>
          <w:rFonts w:ascii="StobiSerif Regular" w:hAnsi="StobiSerif Regular" w:cs="Arial"/>
          <w:color w:val="000000" w:themeColor="text1"/>
          <w:lang w:val="en-US"/>
        </w:rPr>
        <w:t xml:space="preserve"> МВР </w:t>
      </w:r>
      <w:proofErr w:type="spellStart"/>
      <w:r w:rsidRPr="00DB1D10">
        <w:rPr>
          <w:rFonts w:ascii="StobiSerif Regular" w:hAnsi="StobiSerif Regular" w:cs="Arial"/>
          <w:color w:val="000000" w:themeColor="text1"/>
          <w:lang w:val="en-US"/>
        </w:rPr>
        <w:t>спроведе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обука</w:t>
      </w:r>
      <w:proofErr w:type="spellEnd"/>
      <w:r w:rsidRPr="00DB1D10">
        <w:rPr>
          <w:rFonts w:ascii="StobiSerif Regular" w:hAnsi="StobiSerif Regular" w:cs="Arial"/>
          <w:color w:val="000000" w:themeColor="text1"/>
          <w:lang w:val="en-US"/>
        </w:rPr>
        <w:t xml:space="preserve"> за 50 </w:t>
      </w:r>
      <w:proofErr w:type="spellStart"/>
      <w:r w:rsidRPr="00DB1D10">
        <w:rPr>
          <w:rFonts w:ascii="StobiSerif Regular" w:hAnsi="StobiSerif Regular" w:cs="Arial"/>
          <w:color w:val="000000" w:themeColor="text1"/>
          <w:lang w:val="en-US"/>
        </w:rPr>
        <w:t>полициски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службеници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од</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осумте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региони</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со</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опфат</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теми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проценка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ризик</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извршување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на</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итната</w:t>
      </w:r>
      <w:proofErr w:type="spellEnd"/>
      <w:r w:rsidRPr="00DB1D10">
        <w:rPr>
          <w:rFonts w:ascii="StobiSerif Regular" w:hAnsi="StobiSerif Regular" w:cs="Arial"/>
          <w:color w:val="000000" w:themeColor="text1"/>
          <w:lang w:val="en-US"/>
        </w:rPr>
        <w:t xml:space="preserve"> и </w:t>
      </w:r>
      <w:proofErr w:type="spellStart"/>
      <w:r w:rsidRPr="00DB1D10">
        <w:rPr>
          <w:rFonts w:ascii="StobiSerif Regular" w:hAnsi="StobiSerif Regular" w:cs="Arial"/>
          <w:color w:val="000000" w:themeColor="text1"/>
          <w:lang w:val="en-US"/>
        </w:rPr>
        <w:t>привремените</w:t>
      </w:r>
      <w:proofErr w:type="spellEnd"/>
      <w:r w:rsidRPr="00DB1D10">
        <w:rPr>
          <w:rFonts w:ascii="StobiSerif Regular" w:hAnsi="StobiSerif Regular" w:cs="Arial"/>
          <w:color w:val="000000" w:themeColor="text1"/>
          <w:lang w:val="en-US"/>
        </w:rPr>
        <w:t xml:space="preserve"> </w:t>
      </w:r>
      <w:proofErr w:type="spellStart"/>
      <w:r w:rsidRPr="00DB1D10">
        <w:rPr>
          <w:rFonts w:ascii="StobiSerif Regular" w:hAnsi="StobiSerif Regular" w:cs="Arial"/>
          <w:color w:val="000000" w:themeColor="text1"/>
          <w:lang w:val="en-US"/>
        </w:rPr>
        <w:t>мерки</w:t>
      </w:r>
      <w:proofErr w:type="spellEnd"/>
      <w:r w:rsidRPr="00DB1D10">
        <w:rPr>
          <w:rFonts w:ascii="StobiSerif Regular" w:hAnsi="StobiSerif Regular" w:cs="Arial"/>
          <w:color w:val="000000" w:themeColor="text1"/>
          <w:lang w:val="en-US"/>
        </w:rPr>
        <w:t xml:space="preserve"> за </w:t>
      </w:r>
      <w:proofErr w:type="spellStart"/>
      <w:r w:rsidRPr="00DB1D10">
        <w:rPr>
          <w:rFonts w:ascii="StobiSerif Regular" w:hAnsi="StobiSerif Regular" w:cs="Arial"/>
          <w:color w:val="000000" w:themeColor="text1"/>
          <w:lang w:val="en-US"/>
        </w:rPr>
        <w:t>заштита</w:t>
      </w:r>
      <w:proofErr w:type="spellEnd"/>
      <w:r w:rsidRPr="00DB1D10">
        <w:rPr>
          <w:rFonts w:ascii="StobiSerif Regular" w:hAnsi="StobiSerif Regular" w:cs="Arial"/>
          <w:color w:val="000000" w:themeColor="text1"/>
          <w:lang w:val="en-US"/>
        </w:rPr>
        <w:t>.</w:t>
      </w:r>
      <w:r w:rsidR="001D757F">
        <w:rPr>
          <w:rFonts w:ascii="StobiSerif Regular" w:hAnsi="StobiSerif Regular" w:cs="Arial"/>
          <w:color w:val="000000" w:themeColor="text1"/>
        </w:rPr>
        <w:t xml:space="preserve"> </w:t>
      </w:r>
      <w:r w:rsidR="00DB1D10" w:rsidRPr="00DB1D10">
        <w:rPr>
          <w:rFonts w:ascii="StobiSerif Regular" w:hAnsi="StobiSerif Regular" w:cs="Arial"/>
          <w:color w:val="000000" w:themeColor="text1"/>
        </w:rPr>
        <w:t xml:space="preserve">Обуките ќе продолжат да се </w:t>
      </w:r>
      <w:proofErr w:type="spellStart"/>
      <w:r w:rsidR="00DB1D10" w:rsidRPr="00DB1D10">
        <w:rPr>
          <w:rFonts w:ascii="StobiSerif Regular" w:hAnsi="StobiSerif Regular" w:cs="Arial"/>
          <w:color w:val="000000" w:themeColor="text1"/>
        </w:rPr>
        <w:t>реализиаат</w:t>
      </w:r>
      <w:proofErr w:type="spellEnd"/>
      <w:r w:rsidR="00DB1D10" w:rsidRPr="00DB1D10">
        <w:rPr>
          <w:rFonts w:ascii="StobiSerif Regular" w:hAnsi="StobiSerif Regular" w:cs="Arial"/>
          <w:color w:val="000000" w:themeColor="text1"/>
        </w:rPr>
        <w:t xml:space="preserve"> во континуитет.</w:t>
      </w:r>
    </w:p>
    <w:p w14:paraId="7D5AE162" w14:textId="77777777" w:rsidR="00E33CCB" w:rsidRPr="00DB1D10" w:rsidRDefault="00E33CCB" w:rsidP="008B40C2">
      <w:pPr>
        <w:spacing w:line="259" w:lineRule="auto"/>
        <w:jc w:val="both"/>
        <w:rPr>
          <w:rFonts w:ascii="StobiSerif Regular" w:hAnsi="StobiSerif Regular" w:cstheme="minorHAnsi"/>
          <w:color w:val="000000" w:themeColor="text1"/>
        </w:rPr>
      </w:pPr>
    </w:p>
    <w:p w14:paraId="739AAD5B" w14:textId="77777777" w:rsidR="00E33CCB" w:rsidRPr="00DB1D10" w:rsidRDefault="00E33CCB" w:rsidP="008B40C2">
      <w:pPr>
        <w:spacing w:line="259" w:lineRule="auto"/>
        <w:jc w:val="both"/>
        <w:rPr>
          <w:rFonts w:ascii="StobiSerif Regular" w:hAnsi="StobiSerif Regular" w:cstheme="minorHAnsi"/>
          <w:color w:val="000000" w:themeColor="text1"/>
        </w:rPr>
      </w:pPr>
    </w:p>
    <w:p w14:paraId="2DAB0B05" w14:textId="77777777" w:rsidR="008B40C2" w:rsidRPr="00DB1D10" w:rsidRDefault="008B40C2" w:rsidP="008B40C2">
      <w:pPr>
        <w:spacing w:after="0"/>
        <w:jc w:val="both"/>
        <w:rPr>
          <w:rFonts w:ascii="StobiSerif Regular" w:hAnsi="StobiSerif Regular" w:cs="Arial"/>
          <w:color w:val="000000" w:themeColor="text1"/>
        </w:rPr>
      </w:pPr>
    </w:p>
    <w:sectPr w:rsidR="008B40C2" w:rsidRPr="00DB1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AC7F" w14:textId="77777777" w:rsidR="00917A98" w:rsidRDefault="00917A98" w:rsidP="00555DD5">
      <w:pPr>
        <w:spacing w:after="0" w:line="240" w:lineRule="auto"/>
      </w:pPr>
      <w:r>
        <w:separator/>
      </w:r>
    </w:p>
  </w:endnote>
  <w:endnote w:type="continuationSeparator" w:id="0">
    <w:p w14:paraId="5175220C" w14:textId="77777777" w:rsidR="00917A98" w:rsidRDefault="00917A98" w:rsidP="0055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tarSymbol">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5E95" w14:textId="77777777" w:rsidR="00917A98" w:rsidRDefault="00917A98" w:rsidP="00555DD5">
      <w:pPr>
        <w:spacing w:after="0" w:line="240" w:lineRule="auto"/>
      </w:pPr>
      <w:r>
        <w:separator/>
      </w:r>
    </w:p>
  </w:footnote>
  <w:footnote w:type="continuationSeparator" w:id="0">
    <w:p w14:paraId="3ACC719F" w14:textId="77777777" w:rsidR="00917A98" w:rsidRDefault="00917A98" w:rsidP="00555DD5">
      <w:pPr>
        <w:spacing w:after="0" w:line="240" w:lineRule="auto"/>
      </w:pPr>
      <w:r>
        <w:continuationSeparator/>
      </w:r>
    </w:p>
  </w:footnote>
  <w:footnote w:id="1">
    <w:p w14:paraId="5F7B980B" w14:textId="77777777" w:rsidR="007D37E8" w:rsidRDefault="007D37E8" w:rsidP="007D37E8">
      <w:pPr>
        <w:pStyle w:val="FootnoteText"/>
      </w:pPr>
      <w:r>
        <w:rPr>
          <w:rStyle w:val="FootnoteReference"/>
        </w:rPr>
        <w:footnoteRef/>
      </w:r>
      <w:r>
        <w:t xml:space="preserve"> Закон за изменување и дополнување на Кривичниот законик, Службен весник на Република Северна Македонија, бр.  36/2023</w:t>
      </w:r>
    </w:p>
  </w:footnote>
  <w:footnote w:id="2">
    <w:p w14:paraId="2605C564" w14:textId="77777777" w:rsidR="00555DD5" w:rsidRDefault="00555DD5" w:rsidP="00555DD5">
      <w:pPr>
        <w:pStyle w:val="FootnoteText"/>
        <w:rPr>
          <w:color w:val="FF0000"/>
          <w:lang w:val="en-US"/>
        </w:rPr>
      </w:pPr>
      <w:r>
        <w:rPr>
          <w:rStyle w:val="FootnoteReference"/>
        </w:rPr>
        <w:footnoteRef/>
      </w:r>
      <w:r>
        <w:t xml:space="preserve"> </w:t>
      </w:r>
      <w:r>
        <w:rPr>
          <w:color w:val="FF0000"/>
        </w:rPr>
        <w:t>Службен весник на Република Северна Македонија бр. 248/21</w:t>
      </w:r>
    </w:p>
  </w:footnote>
  <w:footnote w:id="3">
    <w:p w14:paraId="46724320" w14:textId="77777777" w:rsidR="00555DD5" w:rsidRDefault="00555DD5" w:rsidP="00555DD5">
      <w:pPr>
        <w:pStyle w:val="FootnoteText"/>
        <w:rPr>
          <w:color w:val="FF0000"/>
          <w:lang w:val="en-US"/>
        </w:rPr>
      </w:pPr>
      <w:r>
        <w:rPr>
          <w:rStyle w:val="FootnoteReference"/>
        </w:rPr>
        <w:footnoteRef/>
      </w:r>
      <w:r>
        <w:t xml:space="preserve"> </w:t>
      </w:r>
      <w:r>
        <w:rPr>
          <w:color w:val="FF0000"/>
        </w:rPr>
        <w:t>Службен весник на Република Северна Македонија бр. 240/21</w:t>
      </w:r>
    </w:p>
  </w:footnote>
  <w:footnote w:id="4">
    <w:p w14:paraId="28860C80" w14:textId="77777777" w:rsidR="00555DD5" w:rsidRDefault="00555DD5" w:rsidP="00555DD5">
      <w:pPr>
        <w:pStyle w:val="FootnoteText"/>
        <w:rPr>
          <w:color w:val="FF0000"/>
          <w:lang w:val="en-US"/>
        </w:rPr>
      </w:pPr>
      <w:r>
        <w:rPr>
          <w:rStyle w:val="FootnoteReference"/>
        </w:rPr>
        <w:footnoteRef/>
      </w:r>
      <w:r>
        <w:t xml:space="preserve"> </w:t>
      </w:r>
      <w:r>
        <w:rPr>
          <w:color w:val="FF0000"/>
        </w:rPr>
        <w:t>Службен весник на Република Северна Македонија бр. 210/21</w:t>
      </w:r>
    </w:p>
  </w:footnote>
  <w:footnote w:id="5">
    <w:p w14:paraId="399A573A" w14:textId="77777777" w:rsidR="00555DD5" w:rsidRDefault="00555DD5" w:rsidP="00555DD5">
      <w:pPr>
        <w:pStyle w:val="FootnoteText"/>
        <w:rPr>
          <w:color w:val="FF0000"/>
          <w:lang w:val="en-US"/>
        </w:rPr>
      </w:pPr>
      <w:r>
        <w:rPr>
          <w:rStyle w:val="FootnoteReference"/>
        </w:rPr>
        <w:footnoteRef/>
      </w:r>
      <w:r>
        <w:t xml:space="preserve"> </w:t>
      </w:r>
      <w:r>
        <w:rPr>
          <w:color w:val="FF0000"/>
        </w:rPr>
        <w:t>Службен весник на Република Северна Македонија бр. 210/21</w:t>
      </w:r>
    </w:p>
  </w:footnote>
  <w:footnote w:id="6">
    <w:p w14:paraId="711125E8" w14:textId="77777777" w:rsidR="00555DD5" w:rsidRDefault="00555DD5" w:rsidP="00555DD5">
      <w:pPr>
        <w:pStyle w:val="FootnoteText"/>
        <w:rPr>
          <w:color w:val="FF0000"/>
        </w:rPr>
      </w:pPr>
      <w:r>
        <w:rPr>
          <w:rStyle w:val="FootnoteReference"/>
        </w:rPr>
        <w:footnoteRef/>
      </w:r>
      <w:r>
        <w:t xml:space="preserve"> </w:t>
      </w:r>
      <w:r>
        <w:rPr>
          <w:color w:val="FF0000"/>
          <w:lang w:val="en-US"/>
        </w:rPr>
        <w:t xml:space="preserve">Службен весник на Република Северна Македонија бр. </w:t>
      </w:r>
      <w:r>
        <w:rPr>
          <w:color w:val="FF0000"/>
        </w:rPr>
        <w:t>165</w:t>
      </w:r>
      <w:r>
        <w:rPr>
          <w:color w:val="FF0000"/>
          <w:lang w:val="en-US"/>
        </w:rPr>
        <w:t>/2</w:t>
      </w:r>
      <w:r>
        <w:rPr>
          <w:color w:val="FF0000"/>
        </w:rPr>
        <w:t>2</w:t>
      </w:r>
    </w:p>
  </w:footnote>
  <w:footnote w:id="7">
    <w:p w14:paraId="39E82D51" w14:textId="77777777" w:rsidR="00555DD5" w:rsidRDefault="00555DD5" w:rsidP="00555DD5">
      <w:pPr>
        <w:pStyle w:val="FootnoteText"/>
        <w:rPr>
          <w:color w:val="FF0000"/>
          <w:lang w:val="en-US"/>
        </w:rPr>
      </w:pPr>
      <w:r>
        <w:rPr>
          <w:rStyle w:val="FootnoteReference"/>
        </w:rPr>
        <w:footnoteRef/>
      </w:r>
      <w:r>
        <w:t xml:space="preserve"> </w:t>
      </w:r>
      <w:r>
        <w:rPr>
          <w:color w:val="FF0000"/>
          <w:lang w:val="en-US"/>
        </w:rPr>
        <w:t>Службен весник на Република Северна Македонија бр.</w:t>
      </w:r>
      <w:r>
        <w:rPr>
          <w:color w:val="FF0000"/>
        </w:rPr>
        <w:t>24</w:t>
      </w:r>
      <w:r>
        <w:rPr>
          <w:color w:val="FF0000"/>
          <w:lang w:val="en-US"/>
        </w:rPr>
        <w:t xml:space="preserve"> /22</w:t>
      </w:r>
    </w:p>
  </w:footnote>
  <w:footnote w:id="8">
    <w:p w14:paraId="1B1F55F8" w14:textId="77777777" w:rsidR="00555DD5" w:rsidRDefault="00555DD5" w:rsidP="00555DD5">
      <w:pPr>
        <w:pStyle w:val="FootnoteText"/>
        <w:rPr>
          <w:color w:val="FF0000"/>
          <w:lang w:val="en-US"/>
        </w:rPr>
      </w:pPr>
      <w:r>
        <w:rPr>
          <w:rStyle w:val="FootnoteReference"/>
        </w:rPr>
        <w:footnoteRef/>
      </w:r>
      <w:r>
        <w:t xml:space="preserve"> </w:t>
      </w:r>
      <w:r>
        <w:rPr>
          <w:color w:val="FF0000"/>
          <w:lang w:val="en-US"/>
        </w:rPr>
        <w:t>Службен весник на Република Северна Македонија бр.</w:t>
      </w:r>
      <w:r>
        <w:rPr>
          <w:color w:val="FF0000"/>
        </w:rPr>
        <w:t>24</w:t>
      </w:r>
      <w:r>
        <w:rPr>
          <w:color w:val="FF0000"/>
          <w:lang w:val="en-US"/>
        </w:rPr>
        <w:t xml:space="preserve"> /22</w:t>
      </w:r>
    </w:p>
  </w:footnote>
  <w:footnote w:id="9">
    <w:p w14:paraId="1C31C0E5" w14:textId="77777777" w:rsidR="00555DD5" w:rsidRDefault="00555DD5" w:rsidP="00555DD5">
      <w:pPr>
        <w:pStyle w:val="FootnoteText"/>
      </w:pPr>
      <w:r>
        <w:rPr>
          <w:rStyle w:val="FootnoteReference"/>
        </w:rPr>
        <w:footnoteRef/>
      </w:r>
      <w:r>
        <w:t xml:space="preserve"> </w:t>
      </w:r>
      <w:hyperlink r:id="rId1" w:history="1">
        <w:r>
          <w:rPr>
            <w:rStyle w:val="Hyperlink"/>
          </w:rPr>
          <w:t>https://www.mtsp.gov.mk/fevruari-2023-ns_article-odrzan-sostanok-na-nacionalnoto-koordinativno-telo-za-implementacija-na-konvencijata-na-sovet-na-evr.nspx</w:t>
        </w:r>
      </w:hyperlink>
      <w:r>
        <w:t xml:space="preserve">  </w:t>
      </w:r>
    </w:p>
    <w:p w14:paraId="3BC1D4B4" w14:textId="77777777" w:rsidR="00555DD5" w:rsidRDefault="00555DD5" w:rsidP="00555DD5">
      <w:pPr>
        <w:pStyle w:val="FootnoteText"/>
      </w:pPr>
    </w:p>
  </w:footnote>
  <w:footnote w:id="10">
    <w:p w14:paraId="5CFAB444" w14:textId="77777777" w:rsidR="00555DD5" w:rsidRDefault="00555DD5" w:rsidP="00555DD5">
      <w:pPr>
        <w:pStyle w:val="FootnoteText"/>
        <w:rPr>
          <w:lang w:val="en-US"/>
        </w:rPr>
      </w:pPr>
      <w:r>
        <w:rPr>
          <w:rStyle w:val="FootnoteReference"/>
        </w:rPr>
        <w:footnoteRef/>
      </w:r>
      <w:r>
        <w:t xml:space="preserve"> </w:t>
      </w:r>
      <w:hyperlink r:id="rId2" w:history="1">
        <w:r>
          <w:rPr>
            <w:rStyle w:val="Hyperlink"/>
          </w:rPr>
          <w:t>https://mon.gov.mk/content/?id=3785</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411"/>
    <w:multiLevelType w:val="hybridMultilevel"/>
    <w:tmpl w:val="1E3C34D8"/>
    <w:lvl w:ilvl="0" w:tplc="A70032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9F7234"/>
    <w:multiLevelType w:val="hybridMultilevel"/>
    <w:tmpl w:val="A94C75BE"/>
    <w:lvl w:ilvl="0" w:tplc="26782C74">
      <w:numFmt w:val="bullet"/>
      <w:lvlText w:val="–"/>
      <w:lvlJc w:val="left"/>
      <w:pPr>
        <w:ind w:left="1080" w:hanging="360"/>
      </w:pPr>
      <w:rPr>
        <w:rFonts w:ascii="StarSymbol" w:hAnsi="StarSymbol" w:hint="default"/>
      </w:rPr>
    </w:lvl>
    <w:lvl w:ilvl="1" w:tplc="90F80056">
      <w:numFmt w:val="bullet"/>
      <w:lvlText w:val="-"/>
      <w:lvlJc w:val="left"/>
      <w:pPr>
        <w:ind w:left="1800" w:hanging="360"/>
      </w:pPr>
      <w:rPr>
        <w:rFonts w:ascii="Arial" w:eastAsia="Arial" w:hAnsi="Arial" w:cs="Arial"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15:restartNumberingAfterBreak="0">
    <w:nsid w:val="29431A3D"/>
    <w:multiLevelType w:val="hybridMultilevel"/>
    <w:tmpl w:val="EB441514"/>
    <w:lvl w:ilvl="0" w:tplc="3C24C45E">
      <w:start w:val="73"/>
      <w:numFmt w:val="bullet"/>
      <w:lvlText w:val="-"/>
      <w:lvlJc w:val="left"/>
      <w:pPr>
        <w:ind w:left="420" w:hanging="360"/>
      </w:pPr>
      <w:rPr>
        <w:rFonts w:ascii="Arial" w:eastAsia="Arial" w:hAnsi="Arial" w:cs="Arial" w:hint="default"/>
      </w:rPr>
    </w:lvl>
    <w:lvl w:ilvl="1" w:tplc="042F0003" w:tentative="1">
      <w:start w:val="1"/>
      <w:numFmt w:val="bullet"/>
      <w:lvlText w:val="o"/>
      <w:lvlJc w:val="left"/>
      <w:pPr>
        <w:ind w:left="1140" w:hanging="360"/>
      </w:pPr>
      <w:rPr>
        <w:rFonts w:ascii="Courier New" w:hAnsi="Courier New" w:cs="Courier New" w:hint="default"/>
      </w:rPr>
    </w:lvl>
    <w:lvl w:ilvl="2" w:tplc="042F0005" w:tentative="1">
      <w:start w:val="1"/>
      <w:numFmt w:val="bullet"/>
      <w:lvlText w:val=""/>
      <w:lvlJc w:val="left"/>
      <w:pPr>
        <w:ind w:left="1860" w:hanging="360"/>
      </w:pPr>
      <w:rPr>
        <w:rFonts w:ascii="Wingdings" w:hAnsi="Wingdings" w:hint="default"/>
      </w:rPr>
    </w:lvl>
    <w:lvl w:ilvl="3" w:tplc="042F0001" w:tentative="1">
      <w:start w:val="1"/>
      <w:numFmt w:val="bullet"/>
      <w:lvlText w:val=""/>
      <w:lvlJc w:val="left"/>
      <w:pPr>
        <w:ind w:left="2580" w:hanging="360"/>
      </w:pPr>
      <w:rPr>
        <w:rFonts w:ascii="Symbol" w:hAnsi="Symbol" w:hint="default"/>
      </w:rPr>
    </w:lvl>
    <w:lvl w:ilvl="4" w:tplc="042F0003" w:tentative="1">
      <w:start w:val="1"/>
      <w:numFmt w:val="bullet"/>
      <w:lvlText w:val="o"/>
      <w:lvlJc w:val="left"/>
      <w:pPr>
        <w:ind w:left="3300" w:hanging="360"/>
      </w:pPr>
      <w:rPr>
        <w:rFonts w:ascii="Courier New" w:hAnsi="Courier New" w:cs="Courier New" w:hint="default"/>
      </w:rPr>
    </w:lvl>
    <w:lvl w:ilvl="5" w:tplc="042F0005" w:tentative="1">
      <w:start w:val="1"/>
      <w:numFmt w:val="bullet"/>
      <w:lvlText w:val=""/>
      <w:lvlJc w:val="left"/>
      <w:pPr>
        <w:ind w:left="4020" w:hanging="360"/>
      </w:pPr>
      <w:rPr>
        <w:rFonts w:ascii="Wingdings" w:hAnsi="Wingdings" w:hint="default"/>
      </w:rPr>
    </w:lvl>
    <w:lvl w:ilvl="6" w:tplc="042F0001" w:tentative="1">
      <w:start w:val="1"/>
      <w:numFmt w:val="bullet"/>
      <w:lvlText w:val=""/>
      <w:lvlJc w:val="left"/>
      <w:pPr>
        <w:ind w:left="4740" w:hanging="360"/>
      </w:pPr>
      <w:rPr>
        <w:rFonts w:ascii="Symbol" w:hAnsi="Symbol" w:hint="default"/>
      </w:rPr>
    </w:lvl>
    <w:lvl w:ilvl="7" w:tplc="042F0003" w:tentative="1">
      <w:start w:val="1"/>
      <w:numFmt w:val="bullet"/>
      <w:lvlText w:val="o"/>
      <w:lvlJc w:val="left"/>
      <w:pPr>
        <w:ind w:left="5460" w:hanging="360"/>
      </w:pPr>
      <w:rPr>
        <w:rFonts w:ascii="Courier New" w:hAnsi="Courier New" w:cs="Courier New" w:hint="default"/>
      </w:rPr>
    </w:lvl>
    <w:lvl w:ilvl="8" w:tplc="042F0005" w:tentative="1">
      <w:start w:val="1"/>
      <w:numFmt w:val="bullet"/>
      <w:lvlText w:val=""/>
      <w:lvlJc w:val="left"/>
      <w:pPr>
        <w:ind w:left="6180" w:hanging="360"/>
      </w:pPr>
      <w:rPr>
        <w:rFonts w:ascii="Wingdings" w:hAnsi="Wingdings" w:hint="default"/>
      </w:rPr>
    </w:lvl>
  </w:abstractNum>
  <w:abstractNum w:abstractNumId="3" w15:restartNumberingAfterBreak="0">
    <w:nsid w:val="3E940254"/>
    <w:multiLevelType w:val="singleLevel"/>
    <w:tmpl w:val="800A9084"/>
    <w:lvl w:ilvl="0">
      <w:start w:val="1"/>
      <w:numFmt w:val="upperLetter"/>
      <w:lvlText w:val="%1."/>
      <w:lvlJc w:val="left"/>
      <w:pPr>
        <w:tabs>
          <w:tab w:val="num" w:pos="360"/>
        </w:tabs>
        <w:ind w:left="360" w:hanging="360"/>
      </w:pPr>
    </w:lvl>
  </w:abstractNum>
  <w:abstractNum w:abstractNumId="4" w15:restartNumberingAfterBreak="0">
    <w:nsid w:val="47ED09E2"/>
    <w:multiLevelType w:val="hybridMultilevel"/>
    <w:tmpl w:val="93A478EC"/>
    <w:lvl w:ilvl="0" w:tplc="26782C74">
      <w:numFmt w:val="bullet"/>
      <w:lvlText w:val="–"/>
      <w:lvlJc w:val="left"/>
      <w:pPr>
        <w:ind w:left="1440" w:hanging="360"/>
      </w:pPr>
      <w:rPr>
        <w:rFonts w:ascii="StarSymbol" w:hAnsi="StarSymbol" w:hint="default"/>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53663C0D"/>
    <w:multiLevelType w:val="hybridMultilevel"/>
    <w:tmpl w:val="E32CC720"/>
    <w:lvl w:ilvl="0" w:tplc="9AFA0196">
      <w:start w:val="1"/>
      <w:numFmt w:val="bullet"/>
      <w:lvlText w:val="●"/>
      <w:lvlJc w:val="left"/>
      <w:pPr>
        <w:tabs>
          <w:tab w:val="num" w:pos="720"/>
        </w:tabs>
        <w:ind w:left="720" w:hanging="360"/>
      </w:pPr>
      <w:rPr>
        <w:rFonts w:ascii="StarSymbol" w:hAnsi="StarSymbol" w:hint="default"/>
      </w:rPr>
    </w:lvl>
    <w:lvl w:ilvl="1" w:tplc="26782C74">
      <w:numFmt w:val="bullet"/>
      <w:lvlText w:val="–"/>
      <w:lvlJc w:val="left"/>
      <w:pPr>
        <w:tabs>
          <w:tab w:val="num" w:pos="1440"/>
        </w:tabs>
        <w:ind w:left="1440" w:hanging="360"/>
      </w:pPr>
      <w:rPr>
        <w:rFonts w:ascii="StarSymbol" w:hAnsi="StarSymbol" w:hint="default"/>
      </w:rPr>
    </w:lvl>
    <w:lvl w:ilvl="2" w:tplc="AA40CD86" w:tentative="1">
      <w:start w:val="1"/>
      <w:numFmt w:val="bullet"/>
      <w:lvlText w:val="●"/>
      <w:lvlJc w:val="left"/>
      <w:pPr>
        <w:tabs>
          <w:tab w:val="num" w:pos="2160"/>
        </w:tabs>
        <w:ind w:left="2160" w:hanging="360"/>
      </w:pPr>
      <w:rPr>
        <w:rFonts w:ascii="StarSymbol" w:hAnsi="StarSymbol" w:hint="default"/>
      </w:rPr>
    </w:lvl>
    <w:lvl w:ilvl="3" w:tplc="2F064F44" w:tentative="1">
      <w:start w:val="1"/>
      <w:numFmt w:val="bullet"/>
      <w:lvlText w:val="●"/>
      <w:lvlJc w:val="left"/>
      <w:pPr>
        <w:tabs>
          <w:tab w:val="num" w:pos="2880"/>
        </w:tabs>
        <w:ind w:left="2880" w:hanging="360"/>
      </w:pPr>
      <w:rPr>
        <w:rFonts w:ascii="StarSymbol" w:hAnsi="StarSymbol" w:hint="default"/>
      </w:rPr>
    </w:lvl>
    <w:lvl w:ilvl="4" w:tplc="7C0A2F4C" w:tentative="1">
      <w:start w:val="1"/>
      <w:numFmt w:val="bullet"/>
      <w:lvlText w:val="●"/>
      <w:lvlJc w:val="left"/>
      <w:pPr>
        <w:tabs>
          <w:tab w:val="num" w:pos="3600"/>
        </w:tabs>
        <w:ind w:left="3600" w:hanging="360"/>
      </w:pPr>
      <w:rPr>
        <w:rFonts w:ascii="StarSymbol" w:hAnsi="StarSymbol" w:hint="default"/>
      </w:rPr>
    </w:lvl>
    <w:lvl w:ilvl="5" w:tplc="C82CF3A4" w:tentative="1">
      <w:start w:val="1"/>
      <w:numFmt w:val="bullet"/>
      <w:lvlText w:val="●"/>
      <w:lvlJc w:val="left"/>
      <w:pPr>
        <w:tabs>
          <w:tab w:val="num" w:pos="4320"/>
        </w:tabs>
        <w:ind w:left="4320" w:hanging="360"/>
      </w:pPr>
      <w:rPr>
        <w:rFonts w:ascii="StarSymbol" w:hAnsi="StarSymbol" w:hint="default"/>
      </w:rPr>
    </w:lvl>
    <w:lvl w:ilvl="6" w:tplc="86CE21AA" w:tentative="1">
      <w:start w:val="1"/>
      <w:numFmt w:val="bullet"/>
      <w:lvlText w:val="●"/>
      <w:lvlJc w:val="left"/>
      <w:pPr>
        <w:tabs>
          <w:tab w:val="num" w:pos="5040"/>
        </w:tabs>
        <w:ind w:left="5040" w:hanging="360"/>
      </w:pPr>
      <w:rPr>
        <w:rFonts w:ascii="StarSymbol" w:hAnsi="StarSymbol" w:hint="default"/>
      </w:rPr>
    </w:lvl>
    <w:lvl w:ilvl="7" w:tplc="EAD2FF14" w:tentative="1">
      <w:start w:val="1"/>
      <w:numFmt w:val="bullet"/>
      <w:lvlText w:val="●"/>
      <w:lvlJc w:val="left"/>
      <w:pPr>
        <w:tabs>
          <w:tab w:val="num" w:pos="5760"/>
        </w:tabs>
        <w:ind w:left="5760" w:hanging="360"/>
      </w:pPr>
      <w:rPr>
        <w:rFonts w:ascii="StarSymbol" w:hAnsi="StarSymbol" w:hint="default"/>
      </w:rPr>
    </w:lvl>
    <w:lvl w:ilvl="8" w:tplc="2CAAE4C6" w:tentative="1">
      <w:start w:val="1"/>
      <w:numFmt w:val="bullet"/>
      <w:lvlText w:val="●"/>
      <w:lvlJc w:val="left"/>
      <w:pPr>
        <w:tabs>
          <w:tab w:val="num" w:pos="6480"/>
        </w:tabs>
        <w:ind w:left="6480" w:hanging="360"/>
      </w:pPr>
      <w:rPr>
        <w:rFonts w:ascii="StarSymbol" w:hAnsi="StarSymbol" w:hint="default"/>
      </w:rPr>
    </w:lvl>
  </w:abstractNum>
  <w:abstractNum w:abstractNumId="6" w15:restartNumberingAfterBreak="0">
    <w:nsid w:val="5EC15E13"/>
    <w:multiLevelType w:val="hybridMultilevel"/>
    <w:tmpl w:val="A5D0C4D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75457B6"/>
    <w:multiLevelType w:val="hybridMultilevel"/>
    <w:tmpl w:val="2C984E46"/>
    <w:lvl w:ilvl="0" w:tplc="5CCECEEA">
      <w:start w:val="1"/>
      <w:numFmt w:val="decimal"/>
      <w:lvlText w:val="%1."/>
      <w:lvlJc w:val="left"/>
      <w:pPr>
        <w:ind w:left="720" w:hanging="360"/>
      </w:pPr>
      <w:rPr>
        <w:color w:val="auto"/>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D5"/>
    <w:rsid w:val="000D01D7"/>
    <w:rsid w:val="000D30E1"/>
    <w:rsid w:val="000E078E"/>
    <w:rsid w:val="001769D8"/>
    <w:rsid w:val="0018020F"/>
    <w:rsid w:val="001D757F"/>
    <w:rsid w:val="00212FCB"/>
    <w:rsid w:val="00234557"/>
    <w:rsid w:val="002B4CD7"/>
    <w:rsid w:val="002F0C4F"/>
    <w:rsid w:val="00306557"/>
    <w:rsid w:val="00326803"/>
    <w:rsid w:val="0036032B"/>
    <w:rsid w:val="003979BD"/>
    <w:rsid w:val="003B0C41"/>
    <w:rsid w:val="003C0C37"/>
    <w:rsid w:val="003D4384"/>
    <w:rsid w:val="00453FFC"/>
    <w:rsid w:val="004A5CF0"/>
    <w:rsid w:val="004E2439"/>
    <w:rsid w:val="00555DD5"/>
    <w:rsid w:val="005A2A11"/>
    <w:rsid w:val="005B7DD9"/>
    <w:rsid w:val="005D20F2"/>
    <w:rsid w:val="00603A94"/>
    <w:rsid w:val="006D3DBA"/>
    <w:rsid w:val="00701B8D"/>
    <w:rsid w:val="00706076"/>
    <w:rsid w:val="00723886"/>
    <w:rsid w:val="007D1737"/>
    <w:rsid w:val="007D37E8"/>
    <w:rsid w:val="0080192F"/>
    <w:rsid w:val="0083222B"/>
    <w:rsid w:val="008B40C2"/>
    <w:rsid w:val="008D0E90"/>
    <w:rsid w:val="00917A98"/>
    <w:rsid w:val="0097053F"/>
    <w:rsid w:val="00980E93"/>
    <w:rsid w:val="009D3B59"/>
    <w:rsid w:val="00A33951"/>
    <w:rsid w:val="00A8741B"/>
    <w:rsid w:val="00AB6F30"/>
    <w:rsid w:val="00B52E1A"/>
    <w:rsid w:val="00BF0D29"/>
    <w:rsid w:val="00D07ED8"/>
    <w:rsid w:val="00D20E52"/>
    <w:rsid w:val="00D279DA"/>
    <w:rsid w:val="00DB1D10"/>
    <w:rsid w:val="00DE34F9"/>
    <w:rsid w:val="00DE49A6"/>
    <w:rsid w:val="00E33CCB"/>
    <w:rsid w:val="00EB7204"/>
    <w:rsid w:val="00EC73F5"/>
    <w:rsid w:val="00F77D5D"/>
    <w:rsid w:val="00FB1A89"/>
    <w:rsid w:val="00FB3F05"/>
    <w:rsid w:val="00FB4F6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FAE1"/>
  <w15:chartTrackingRefBased/>
  <w15:docId w15:val="{388EA6D8-2917-4A2A-82B4-55CB3E21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D5"/>
    <w:pPr>
      <w:spacing w:after="16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D07ED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D07ED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D07ED8"/>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83222B"/>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83222B"/>
    <w:pPr>
      <w:spacing w:before="240" w:after="60"/>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7ED8"/>
    <w:rPr>
      <w:rFonts w:ascii="Calibri Light" w:hAnsi="Calibri Light"/>
      <w:b/>
      <w:bCs/>
      <w:kern w:val="32"/>
      <w:sz w:val="32"/>
      <w:szCs w:val="32"/>
      <w:lang w:val="en-US"/>
    </w:rPr>
  </w:style>
  <w:style w:type="character" w:customStyle="1" w:styleId="Heading2Char">
    <w:name w:val="Heading 2 Char"/>
    <w:link w:val="Heading2"/>
    <w:uiPriority w:val="9"/>
    <w:rsid w:val="00D07ED8"/>
    <w:rPr>
      <w:rFonts w:ascii="Calibri Light" w:hAnsi="Calibri Light"/>
      <w:b/>
      <w:bCs/>
      <w:i/>
      <w:iCs/>
      <w:sz w:val="28"/>
      <w:szCs w:val="28"/>
      <w:lang w:val="en-US"/>
    </w:rPr>
  </w:style>
  <w:style w:type="character" w:customStyle="1" w:styleId="Heading5Char">
    <w:name w:val="Heading 5 Char"/>
    <w:basedOn w:val="DefaultParagraphFont"/>
    <w:link w:val="Heading5"/>
    <w:uiPriority w:val="9"/>
    <w:semiHidden/>
    <w:rsid w:val="0083222B"/>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uiPriority w:val="9"/>
    <w:semiHidden/>
    <w:rsid w:val="0083222B"/>
    <w:rPr>
      <w:rFonts w:asciiTheme="minorHAnsi" w:eastAsiaTheme="minorEastAsia" w:hAnsiTheme="minorHAnsi" w:cstheme="minorBidi"/>
      <w:b/>
      <w:bCs/>
      <w:sz w:val="22"/>
      <w:szCs w:val="22"/>
      <w:lang w:val="en-US"/>
    </w:rPr>
  </w:style>
  <w:style w:type="paragraph" w:styleId="Caption">
    <w:name w:val="caption"/>
    <w:basedOn w:val="Normal"/>
    <w:next w:val="Normal"/>
    <w:uiPriority w:val="35"/>
    <w:semiHidden/>
    <w:unhideWhenUsed/>
    <w:qFormat/>
    <w:rsid w:val="0083222B"/>
    <w:rPr>
      <w:b/>
      <w:bCs/>
      <w:sz w:val="20"/>
      <w:szCs w:val="20"/>
    </w:rPr>
  </w:style>
  <w:style w:type="paragraph" w:styleId="ListParagraph">
    <w:name w:val="List Paragraph"/>
    <w:basedOn w:val="Normal"/>
    <w:uiPriority w:val="34"/>
    <w:qFormat/>
    <w:rsid w:val="00D07ED8"/>
    <w:pPr>
      <w:ind w:left="720"/>
      <w:contextualSpacing/>
    </w:pPr>
  </w:style>
  <w:style w:type="paragraph" w:customStyle="1" w:styleId="TableParagraph">
    <w:name w:val="Table Paragraph"/>
    <w:basedOn w:val="Normal"/>
    <w:uiPriority w:val="1"/>
    <w:qFormat/>
    <w:rsid w:val="00D07ED8"/>
    <w:pPr>
      <w:widowControl w:val="0"/>
      <w:autoSpaceDE w:val="0"/>
      <w:autoSpaceDN w:val="0"/>
      <w:spacing w:after="0" w:line="240" w:lineRule="auto"/>
    </w:pPr>
    <w:rPr>
      <w:rFonts w:ascii="Arial" w:eastAsia="Arial" w:hAnsi="Arial" w:cs="Arial"/>
    </w:rPr>
  </w:style>
  <w:style w:type="character" w:customStyle="1" w:styleId="Heading3Char">
    <w:name w:val="Heading 3 Char"/>
    <w:link w:val="Heading3"/>
    <w:uiPriority w:val="9"/>
    <w:rsid w:val="00D07ED8"/>
    <w:rPr>
      <w:rFonts w:ascii="Calibri Light" w:eastAsia="Times New Roman" w:hAnsi="Calibri Light"/>
      <w:b/>
      <w:bCs/>
      <w:sz w:val="26"/>
      <w:szCs w:val="26"/>
      <w:lang w:val="en-US"/>
    </w:rPr>
  </w:style>
  <w:style w:type="paragraph" w:styleId="BodyText">
    <w:name w:val="Body Text"/>
    <w:basedOn w:val="Normal"/>
    <w:link w:val="BodyTextChar"/>
    <w:uiPriority w:val="1"/>
    <w:qFormat/>
    <w:rsid w:val="00D07ED8"/>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link w:val="BodyText"/>
    <w:uiPriority w:val="1"/>
    <w:rsid w:val="00D07ED8"/>
    <w:rPr>
      <w:rFonts w:ascii="Arial" w:eastAsia="Arial" w:hAnsi="Arial" w:cs="Arial"/>
    </w:rPr>
  </w:style>
  <w:style w:type="paragraph" w:styleId="NoSpacing">
    <w:name w:val="No Spacing"/>
    <w:link w:val="NoSpacingChar"/>
    <w:uiPriority w:val="1"/>
    <w:qFormat/>
    <w:rsid w:val="00D07ED8"/>
    <w:rPr>
      <w:rFonts w:eastAsia="Times New Roman"/>
      <w:sz w:val="22"/>
      <w:szCs w:val="22"/>
      <w:lang w:val="en-US"/>
    </w:rPr>
  </w:style>
  <w:style w:type="character" w:customStyle="1" w:styleId="NoSpacingChar">
    <w:name w:val="No Spacing Char"/>
    <w:link w:val="NoSpacing"/>
    <w:uiPriority w:val="1"/>
    <w:rsid w:val="00D07ED8"/>
    <w:rPr>
      <w:rFonts w:eastAsia="Times New Roman"/>
      <w:sz w:val="22"/>
      <w:szCs w:val="22"/>
      <w:lang w:val="en-US"/>
    </w:rPr>
  </w:style>
  <w:style w:type="paragraph" w:styleId="TOCHeading">
    <w:name w:val="TOC Heading"/>
    <w:basedOn w:val="Heading1"/>
    <w:next w:val="Normal"/>
    <w:uiPriority w:val="39"/>
    <w:qFormat/>
    <w:rsid w:val="00D07ED8"/>
    <w:pPr>
      <w:keepLines/>
      <w:spacing w:after="0" w:line="259" w:lineRule="auto"/>
      <w:outlineLvl w:val="9"/>
    </w:pPr>
    <w:rPr>
      <w:rFonts w:eastAsia="Times New Roman"/>
      <w:b w:val="0"/>
      <w:bCs w:val="0"/>
      <w:color w:val="2E74B5"/>
      <w:kern w:val="0"/>
    </w:rPr>
  </w:style>
  <w:style w:type="character" w:styleId="Hyperlink">
    <w:name w:val="Hyperlink"/>
    <w:basedOn w:val="DefaultParagraphFont"/>
    <w:uiPriority w:val="99"/>
    <w:semiHidden/>
    <w:unhideWhenUsed/>
    <w:rsid w:val="00555DD5"/>
    <w:rPr>
      <w:color w:val="0563C1" w:themeColor="hyperlink"/>
      <w:u w:val="single"/>
    </w:rPr>
  </w:style>
  <w:style w:type="paragraph" w:styleId="FootnoteText">
    <w:name w:val="footnote text"/>
    <w:basedOn w:val="Normal"/>
    <w:link w:val="FootnoteTextChar"/>
    <w:uiPriority w:val="99"/>
    <w:semiHidden/>
    <w:unhideWhenUsed/>
    <w:rsid w:val="00555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DD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555DD5"/>
    <w:rPr>
      <w:vertAlign w:val="superscript"/>
    </w:rPr>
  </w:style>
  <w:style w:type="paragraph" w:styleId="NormalWeb">
    <w:name w:val="Normal (Web)"/>
    <w:basedOn w:val="Normal"/>
    <w:uiPriority w:val="99"/>
    <w:unhideWhenUsed/>
    <w:rsid w:val="001802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33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95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33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9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2032">
      <w:bodyDiv w:val="1"/>
      <w:marLeft w:val="0"/>
      <w:marRight w:val="0"/>
      <w:marTop w:val="0"/>
      <w:marBottom w:val="0"/>
      <w:divBdr>
        <w:top w:val="none" w:sz="0" w:space="0" w:color="auto"/>
        <w:left w:val="none" w:sz="0" w:space="0" w:color="auto"/>
        <w:bottom w:val="none" w:sz="0" w:space="0" w:color="auto"/>
        <w:right w:val="none" w:sz="0" w:space="0" w:color="auto"/>
      </w:divBdr>
    </w:div>
    <w:div w:id="940263829">
      <w:bodyDiv w:val="1"/>
      <w:marLeft w:val="0"/>
      <w:marRight w:val="0"/>
      <w:marTop w:val="0"/>
      <w:marBottom w:val="0"/>
      <w:divBdr>
        <w:top w:val="none" w:sz="0" w:space="0" w:color="auto"/>
        <w:left w:val="none" w:sz="0" w:space="0" w:color="auto"/>
        <w:bottom w:val="none" w:sz="0" w:space="0" w:color="auto"/>
        <w:right w:val="none" w:sz="0" w:space="0" w:color="auto"/>
      </w:divBdr>
    </w:div>
    <w:div w:id="15285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dulirbn.mtsp.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tsp.gov.mk/dokumenti.n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on.gov.mk/content/?id=3785" TargetMode="External"/><Relationship Id="rId1" Type="http://schemas.openxmlformats.org/officeDocument/2006/relationships/hyperlink" Target="https://www.mtsp.gov.mk/fevruari-2023-ns_article-odrzan-sostanok-na-nacionalnoto-koordinativno-telo-za-implementacija-na-konvencijata-na-sovet-na-evr.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6102-DD87-496F-B1A1-258D1FAA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Cvetkovska</dc:creator>
  <cp:keywords/>
  <dc:description/>
  <cp:lastModifiedBy>Svetlana Cvetkovska</cp:lastModifiedBy>
  <cp:revision>4</cp:revision>
  <dcterms:created xsi:type="dcterms:W3CDTF">2023-08-17T08:44:00Z</dcterms:created>
  <dcterms:modified xsi:type="dcterms:W3CDTF">2023-08-17T08:59:00Z</dcterms:modified>
</cp:coreProperties>
</file>